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C1C9A" w14:textId="58FAC06E" w:rsidR="009F39A2" w:rsidRDefault="009F39A2" w:rsidP="009F39A2">
      <w:pPr>
        <w:pStyle w:val="bpuBill"/>
      </w:pPr>
      <w:bookmarkStart w:id="0" w:name="bpuFrontPg"/>
      <w:bookmarkStart w:id="1" w:name="_GoBack"/>
      <w:bookmarkEnd w:id="0"/>
      <w:bookmarkEnd w:id="1"/>
      <w:r>
        <w:t xml:space="preserve">SENATE, No. 3395 </w:t>
      </w:r>
    </w:p>
    <w:p w14:paraId="26B50F48" w14:textId="36200758" w:rsidR="009F39A2" w:rsidRPr="009D38FF" w:rsidRDefault="009F39A2" w:rsidP="009F39A2">
      <w:pPr>
        <w:pStyle w:val="bpuWpGraphic"/>
      </w:pPr>
      <w:r>
        <w:object w:dxaOrig="8985" w:dyaOrig="255" w14:anchorId="0B181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1113" r:id="rId7"/>
        </w:object>
      </w:r>
    </w:p>
    <w:p w14:paraId="21B17610" w14:textId="77777777" w:rsidR="009F39A2" w:rsidRDefault="009F39A2" w:rsidP="009F39A2">
      <w:pPr>
        <w:pStyle w:val="bpuState"/>
      </w:pPr>
      <w:r>
        <w:t>STATE OF NEW JERSEY</w:t>
      </w:r>
    </w:p>
    <w:p w14:paraId="3FBE9DAE" w14:textId="77777777" w:rsidR="009F39A2" w:rsidRDefault="009F39A2" w:rsidP="009F39A2">
      <w:pPr>
        <w:pStyle w:val="bpuLegislature"/>
      </w:pPr>
      <w:r>
        <w:t>219th LEGISLATURE</w:t>
      </w:r>
    </w:p>
    <w:p w14:paraId="262D367D" w14:textId="2A09F5DA" w:rsidR="009F39A2" w:rsidRDefault="009F39A2" w:rsidP="009F39A2">
      <w:pPr>
        <w:pStyle w:val="bpuWpGraphic"/>
      </w:pPr>
      <w:r>
        <w:object w:dxaOrig="8985" w:dyaOrig="255" w14:anchorId="0EB3FD52">
          <v:shape id="_x0000_i1026" type="#_x0000_t75" style="width:6in;height:12pt" o:ole="">
            <v:imagedata r:id="rId6" o:title=""/>
          </v:shape>
          <o:OLEObject Type="Embed" ProgID="WPWin6.1" ShapeID="_x0000_i1026" DrawAspect="Content" ObjectID="_1680511114" r:id="rId8"/>
        </w:object>
      </w:r>
      <w:r>
        <w:t xml:space="preserve">  </w:t>
      </w:r>
    </w:p>
    <w:p w14:paraId="26EE6E80" w14:textId="77777777" w:rsidR="009F39A2" w:rsidRDefault="009F39A2" w:rsidP="009F39A2">
      <w:pPr>
        <w:pStyle w:val="bpuIntro"/>
      </w:pPr>
      <w:r>
        <w:t>INTRODUCED FEBRUARY 4, 2021</w:t>
      </w:r>
    </w:p>
    <w:p w14:paraId="5D8B8CFD" w14:textId="77777777" w:rsidR="009F39A2" w:rsidRDefault="009F39A2" w:rsidP="009F39A2">
      <w:pPr>
        <w:pStyle w:val="bpuIntro"/>
      </w:pPr>
    </w:p>
    <w:p w14:paraId="742E46C3" w14:textId="77777777" w:rsidR="009F39A2" w:rsidRDefault="009F39A2" w:rsidP="009F39A2">
      <w:pPr>
        <w:pStyle w:val="bpuIntro"/>
        <w:sectPr w:rsidR="009F39A2" w:rsidSect="005312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7E9F93F" w14:textId="77777777" w:rsidR="009F39A2" w:rsidRDefault="009F39A2" w:rsidP="009F39A2">
      <w:pPr>
        <w:pStyle w:val="bpuIntro"/>
      </w:pPr>
    </w:p>
    <w:p w14:paraId="19D909AE" w14:textId="77777777" w:rsidR="009F39A2" w:rsidRDefault="009F39A2" w:rsidP="009F39A2">
      <w:pPr>
        <w:pStyle w:val="bpuSponsor"/>
      </w:pPr>
      <w:r>
        <w:t>Sponsored by:</w:t>
      </w:r>
    </w:p>
    <w:p w14:paraId="4D187DD8" w14:textId="77777777" w:rsidR="009F39A2" w:rsidRDefault="009F39A2" w:rsidP="009F39A2">
      <w:pPr>
        <w:pStyle w:val="bpuSponsor"/>
      </w:pPr>
      <w:r>
        <w:t>Senator  STEVEN V. OROHO</w:t>
      </w:r>
    </w:p>
    <w:p w14:paraId="3F5FF6A5" w14:textId="77777777" w:rsidR="009F39A2" w:rsidRDefault="009F39A2" w:rsidP="009F39A2">
      <w:pPr>
        <w:pStyle w:val="bpuSponsor"/>
      </w:pPr>
      <w:r>
        <w:t>District 24 (Morris, Sussex and Warren)</w:t>
      </w:r>
    </w:p>
    <w:p w14:paraId="34B3AC9D" w14:textId="77777777" w:rsidR="009F39A2" w:rsidRDefault="009F39A2" w:rsidP="009F39A2">
      <w:pPr>
        <w:pStyle w:val="bpuSponsor"/>
      </w:pPr>
      <w:r>
        <w:t>Senator  JOSEPH PENNACCHIO</w:t>
      </w:r>
    </w:p>
    <w:p w14:paraId="6B609C38" w14:textId="77777777" w:rsidR="009F39A2" w:rsidRDefault="009F39A2" w:rsidP="009F39A2">
      <w:pPr>
        <w:pStyle w:val="bpuSponsor"/>
      </w:pPr>
      <w:r>
        <w:t>District 26 (Essex, Morris and Passaic)</w:t>
      </w:r>
    </w:p>
    <w:p w14:paraId="21A96082" w14:textId="77777777" w:rsidR="009F39A2" w:rsidRDefault="009F39A2" w:rsidP="009F39A2">
      <w:pPr>
        <w:pStyle w:val="bpuSponsor"/>
      </w:pPr>
    </w:p>
    <w:p w14:paraId="07D1155C" w14:textId="0E970202" w:rsidR="00E017CB" w:rsidRDefault="00531237" w:rsidP="00531237">
      <w:pPr>
        <w:pStyle w:val="bpuSponsor"/>
      </w:pPr>
      <w:r>
        <w:t>Co-Sponsored by:</w:t>
      </w:r>
    </w:p>
    <w:p w14:paraId="5234BE66" w14:textId="4C792752" w:rsidR="00531237" w:rsidRPr="00531237" w:rsidRDefault="00531237" w:rsidP="00531237">
      <w:pPr>
        <w:pStyle w:val="bpuSponsor"/>
      </w:pPr>
      <w:r w:rsidRPr="00531237">
        <w:t xml:space="preserve">Senators </w:t>
      </w:r>
      <w:proofErr w:type="spellStart"/>
      <w:r w:rsidRPr="00531237">
        <w:t>A.M.Bucco</w:t>
      </w:r>
      <w:proofErr w:type="spellEnd"/>
      <w:r w:rsidRPr="00531237">
        <w:t xml:space="preserve">, Brown, </w:t>
      </w:r>
      <w:proofErr w:type="spellStart"/>
      <w:r w:rsidRPr="00531237">
        <w:t>Corrado</w:t>
      </w:r>
      <w:proofErr w:type="spellEnd"/>
      <w:r w:rsidRPr="00531237">
        <w:t xml:space="preserve">, Thompson, Singer, </w:t>
      </w:r>
      <w:proofErr w:type="spellStart"/>
      <w:r w:rsidRPr="00531237">
        <w:t>Testa</w:t>
      </w:r>
      <w:proofErr w:type="spellEnd"/>
      <w:r w:rsidRPr="00531237">
        <w:t xml:space="preserve">, </w:t>
      </w:r>
      <w:proofErr w:type="spellStart"/>
      <w:r w:rsidRPr="00531237">
        <w:t>Cardinale</w:t>
      </w:r>
      <w:proofErr w:type="spellEnd"/>
      <w:r w:rsidRPr="00531237">
        <w:t xml:space="preserve"> and </w:t>
      </w:r>
      <w:proofErr w:type="spellStart"/>
      <w:r w:rsidRPr="00531237">
        <w:t>Holzapfel</w:t>
      </w:r>
      <w:proofErr w:type="spellEnd"/>
    </w:p>
    <w:p w14:paraId="4A457036" w14:textId="6F1E7EA8" w:rsidR="009F39A2" w:rsidRDefault="009F39A2" w:rsidP="009F39A2">
      <w:pPr>
        <w:pStyle w:val="bpuSponsor"/>
      </w:pPr>
    </w:p>
    <w:p w14:paraId="7FEDE25F" w14:textId="77777777" w:rsidR="00531237" w:rsidRPr="00531237" w:rsidRDefault="00531237" w:rsidP="00531237"/>
    <w:p w14:paraId="28706E04" w14:textId="77777777" w:rsidR="00F659F8" w:rsidRPr="00F659F8" w:rsidRDefault="00F659F8" w:rsidP="00F659F8"/>
    <w:p w14:paraId="3352C48E" w14:textId="77777777" w:rsidR="009F39A2" w:rsidRDefault="009F39A2" w:rsidP="009F39A2">
      <w:pPr>
        <w:pStyle w:val="bpuSponsor"/>
      </w:pPr>
    </w:p>
    <w:p w14:paraId="25B5575B" w14:textId="77777777" w:rsidR="009F39A2" w:rsidRDefault="009F39A2" w:rsidP="009F39A2">
      <w:pPr>
        <w:pStyle w:val="bpuSponsor"/>
      </w:pPr>
      <w:r>
        <w:t>SYNOPSIS</w:t>
      </w:r>
    </w:p>
    <w:p w14:paraId="75A7CBED" w14:textId="77777777" w:rsidR="009F39A2" w:rsidRDefault="009F39A2" w:rsidP="009F39A2">
      <w:pPr>
        <w:pStyle w:val="bpuNormText"/>
      </w:pPr>
      <w:r>
        <w:tab/>
        <w:t xml:space="preserve">Provides for agreement between Secretary of State and AOC to match information in Statewide voter registration system with certain jury records in order to identify and remove ineligible non-citizen voter registrants from system. </w:t>
      </w:r>
    </w:p>
    <w:p w14:paraId="66EAA756" w14:textId="77777777" w:rsidR="009F39A2" w:rsidRDefault="009F39A2" w:rsidP="009F39A2">
      <w:pPr>
        <w:pStyle w:val="bpuNormText"/>
      </w:pPr>
    </w:p>
    <w:p w14:paraId="2A4C943D" w14:textId="77777777" w:rsidR="009F39A2" w:rsidRDefault="009F39A2" w:rsidP="009F39A2">
      <w:pPr>
        <w:pStyle w:val="bpuSponsor"/>
      </w:pPr>
      <w:r>
        <w:t xml:space="preserve">CURRENT VERSION OF TEXT </w:t>
      </w:r>
    </w:p>
    <w:p w14:paraId="7685A71B" w14:textId="77777777" w:rsidR="009F39A2" w:rsidRDefault="009F39A2" w:rsidP="009F39A2">
      <w:pPr>
        <w:pStyle w:val="bpuNormText"/>
      </w:pPr>
      <w:r>
        <w:tab/>
        <w:t>As introduced.</w:t>
      </w:r>
    </w:p>
    <w:p w14:paraId="2D6764F6" w14:textId="0068BAFC" w:rsidR="009F39A2" w:rsidRDefault="009F39A2" w:rsidP="009F39A2">
      <w:pPr>
        <w:pStyle w:val="bpuNormText"/>
      </w:pPr>
      <w:r>
        <w:rPr>
          <w:noProof/>
        </w:rPr>
        <w:drawing>
          <wp:anchor distT="0" distB="0" distL="114300" distR="114300" simplePos="0" relativeHeight="251659264" behindDoc="1" locked="0" layoutInCell="1" allowOverlap="1" wp14:anchorId="4CDA18E8" wp14:editId="5178CFC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8C9585" w14:textId="77777777" w:rsidR="009F39A2" w:rsidRDefault="009F39A2" w:rsidP="008916EC">
      <w:pPr>
        <w:pStyle w:val="FronterPage"/>
        <w:tabs>
          <w:tab w:val="clear" w:pos="720"/>
          <w:tab w:val="clear" w:pos="1440"/>
          <w:tab w:val="clear" w:pos="2160"/>
          <w:tab w:val="clear" w:pos="2880"/>
          <w:tab w:val="clear" w:pos="3600"/>
          <w:tab w:val="clear" w:pos="4320"/>
          <w:tab w:val="clear" w:pos="5040"/>
        </w:tabs>
        <w:sectPr w:rsidR="009F39A2" w:rsidSect="009F39A2">
          <w:type w:val="continuous"/>
          <w:pgSz w:w="12240" w:h="20160" w:code="5"/>
          <w:pgMar w:top="1440" w:right="2275" w:bottom="1440" w:left="2275" w:header="72" w:footer="720" w:gutter="0"/>
          <w:pgNumType w:start="1"/>
          <w:cols w:space="720"/>
          <w:docGrid w:linePitch="360"/>
        </w:sectPr>
      </w:pPr>
    </w:p>
    <w:p w14:paraId="30F526D6" w14:textId="77777777" w:rsidR="00C14749" w:rsidRPr="00677316" w:rsidRDefault="00C14749" w:rsidP="00C14749">
      <w:pPr>
        <w:pStyle w:val="HangingAnAct"/>
        <w:rPr>
          <w:rStyle w:val="HangingAnActChar"/>
        </w:rPr>
      </w:pPr>
      <w:r w:rsidRPr="00C14749">
        <w:rPr>
          <w:rStyle w:val="BillHead"/>
        </w:rPr>
        <w:lastRenderedPageBreak/>
        <w:t>An Act</w:t>
      </w:r>
      <w:r w:rsidRPr="006B7FA7">
        <w:rPr>
          <w:rStyle w:val="HangingAnActChar"/>
        </w:rPr>
        <w:t xml:space="preserve"> </w:t>
      </w:r>
      <w:r>
        <w:t>concerning the maintenance and integrity of the Statewide voter registration system, and amending P.L.2005, c.145.</w:t>
      </w:r>
    </w:p>
    <w:p w14:paraId="47DFA9B2" w14:textId="77777777" w:rsidR="00C14749" w:rsidRPr="00D71D68" w:rsidRDefault="00C14749" w:rsidP="00C14749"/>
    <w:p w14:paraId="6A7DF637" w14:textId="77777777" w:rsidR="00C14749" w:rsidRPr="00AA7880" w:rsidRDefault="00C14749" w:rsidP="00C14749">
      <w:r>
        <w:tab/>
      </w:r>
      <w:r>
        <w:rPr>
          <w:rStyle w:val="BillHeading2"/>
        </w:rPr>
        <w:t xml:space="preserve">Be It Enacted </w:t>
      </w:r>
      <w:r>
        <w:rPr>
          <w:rStyle w:val="BillLanguage"/>
        </w:rPr>
        <w:t>by the Senate and General Assembly of the State of New Jersey:</w:t>
      </w:r>
    </w:p>
    <w:p w14:paraId="7D5B930A" w14:textId="77777777" w:rsidR="00C14749" w:rsidRDefault="00C14749" w:rsidP="00C14749"/>
    <w:p w14:paraId="3D24D886" w14:textId="77777777" w:rsidR="00C14749" w:rsidRDefault="00C14749" w:rsidP="00C14749">
      <w:r>
        <w:tab/>
        <w:t>1.</w:t>
      </w:r>
      <w:r>
        <w:tab/>
        <w:t>Section 2 of P.L.2005, c.145 (C.19:31-32) is amended to read as follows:</w:t>
      </w:r>
    </w:p>
    <w:p w14:paraId="49936A1D" w14:textId="77777777" w:rsidR="00CF236F" w:rsidRDefault="00C14749" w:rsidP="00CF236F">
      <w:r>
        <w:tab/>
        <w:t>2.</w:t>
      </w:r>
      <w:r>
        <w:tab/>
        <w:t xml:space="preserve">a.  </w:t>
      </w:r>
      <w:r w:rsidR="00CF236F">
        <w:t>The Statewide voter registration system shall replace all other computer or electronic-based registry files of voters and other voter registration files established and maintained by each county 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shall continue to use and maintain the signature copy registers or polling records provided for in Title 19 of the Revised Statutes.</w:t>
      </w:r>
    </w:p>
    <w:p w14:paraId="375AC7C8" w14:textId="77777777" w:rsidR="00CF236F" w:rsidRDefault="00CF236F" w:rsidP="00CF236F">
      <w:r>
        <w:tab/>
        <w:t>b.</w:t>
      </w:r>
      <w:r>
        <w:tab/>
        <w:t xml:space="preserve">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w:t>
      </w:r>
      <w:r w:rsidRPr="00CF236F">
        <w:rPr>
          <w:rFonts w:ascii="Albertus Extra Bold" w:hAnsi="Albertus Extra Bold"/>
          <w:b/>
        </w:rPr>
        <w:t>[</w:t>
      </w:r>
      <w:r>
        <w:t>section 303 of Pub.L.107-252 (42 U.S.C. s. 15301 et seq.)</w:t>
      </w:r>
      <w:r w:rsidRPr="00CF236F">
        <w:rPr>
          <w:rFonts w:ascii="Albertus Extra Bold" w:hAnsi="Albertus Extra Bold"/>
          <w:b/>
        </w:rPr>
        <w:t>]</w:t>
      </w:r>
      <w:r>
        <w:t xml:space="preserve"> </w:t>
      </w:r>
      <w:r w:rsidR="00BE1F51">
        <w:rPr>
          <w:u w:val="single"/>
        </w:rPr>
        <w:t>52 U.S.C. s.21083</w:t>
      </w:r>
      <w:r w:rsidR="00BE1F51">
        <w:t xml:space="preserve"> </w:t>
      </w:r>
      <w:r>
        <w:t>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and electronically transferring into the system the information from online voter registration forms completed pursuant to section 1 of P.L.2019, c.382 (C.19:31-6.4c),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14:paraId="30AF170D" w14:textId="77777777" w:rsidR="00CF236F" w:rsidRDefault="00CF236F" w:rsidP="00CF236F">
      <w:r>
        <w:tab/>
        <w:t>c.</w:t>
      </w:r>
      <w:r>
        <w:tab/>
        <w:t>The Secretary of State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for any individual on the system required by subsection c. of section 1 of that act.</w:t>
      </w:r>
    </w:p>
    <w:p w14:paraId="48142DEE" w14:textId="77777777" w:rsidR="00CF236F" w:rsidRDefault="00CF236F" w:rsidP="00CF236F">
      <w:r>
        <w:tab/>
        <w:t>d.</w:t>
      </w:r>
      <w:r>
        <w:tab/>
        <w:t>The Secretary of State, in consultation with each county commissioner of registration, shall develop minimum standards to safeguard the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14:paraId="4932E5FE" w14:textId="33EDBA67" w:rsidR="00CF236F" w:rsidRDefault="00CF236F" w:rsidP="00CF236F">
      <w:r>
        <w:tab/>
        <w:t>e.</w:t>
      </w:r>
      <w:r w:rsidR="00E017CB">
        <w:tab/>
      </w:r>
      <w:r>
        <w:t>(1)</w:t>
      </w:r>
      <w:r w:rsidR="00E017CB">
        <w:t xml:space="preserve"> </w:t>
      </w:r>
      <w:r>
        <w:t xml:space="preserve"> The Secretary of State and the Chief Administrator of the New Jersey Motor Vehicle Commission in the Department of Transportation shall enter into an agreement to match information in the database of the Statewide voter registration system with information in the database of the commission, including social security numbers, to the extent required to enable verification of the accuracy of the information provided on applications for voter registration, and to locate and utilize for voter registration purposes the digitized signatures of licensed drivers or holders of non-driver identification cards who register to vote using an online voter registration form, as provided pursuant to section 1 of P.L.2019, c.382 (C.19:31-6.4c).</w:t>
      </w:r>
    </w:p>
    <w:p w14:paraId="40AE15A5" w14:textId="608C0BAB" w:rsidR="00CF236F" w:rsidRDefault="00CF236F" w:rsidP="00CF236F">
      <w:r>
        <w:tab/>
        <w:t>(2)</w:t>
      </w:r>
      <w:r>
        <w:tab/>
        <w:t xml:space="preserve">The Secretary of State shall enter into an agreement with the Commissioner of the Department of Health </w:t>
      </w:r>
      <w:r w:rsidR="009B588E" w:rsidRPr="009B588E">
        <w:rPr>
          <w:rFonts w:ascii="Albertus Extra Bold" w:hAnsi="Albertus Extra Bold"/>
          <w:b/>
          <w:bCs/>
        </w:rPr>
        <w:t>[</w:t>
      </w:r>
      <w:r>
        <w:t>and Senior Services</w:t>
      </w:r>
      <w:r w:rsidR="00BE1F51" w:rsidRPr="00BE1F51">
        <w:rPr>
          <w:rFonts w:ascii="Albertus Extra Bold" w:hAnsi="Albertus Extra Bold"/>
          <w:b/>
        </w:rPr>
        <w:t>]</w:t>
      </w:r>
      <w:r>
        <w:t xml:space="preserve"> to match information in the database of the Statewide voter registration system with State agency information on death records.</w:t>
      </w:r>
    </w:p>
    <w:p w14:paraId="718122A5" w14:textId="77777777" w:rsidR="00CF236F" w:rsidRDefault="00CF236F" w:rsidP="00CF236F">
      <w:r>
        <w:tab/>
        <w:t>(3)</w:t>
      </w:r>
      <w:r>
        <w:tab/>
        <w:t>The Secretary of State shall enter into an agreement with the Commissioner of the Department of Corrections to match information in the database of the Statewide voter registration system with State agency information on individuals who are incarcerated, on probation, or on parole as the result of a conviction for an indictable offense.</w:t>
      </w:r>
    </w:p>
    <w:p w14:paraId="021B0DA1" w14:textId="791EC4A9" w:rsidR="00CF236F" w:rsidRDefault="00CF236F" w:rsidP="00CF236F">
      <w:r>
        <w:tab/>
        <w:t>(4)</w:t>
      </w:r>
      <w:r>
        <w:tab/>
      </w:r>
      <w:r w:rsidR="00377756">
        <w:rPr>
          <w:u w:val="single"/>
        </w:rPr>
        <w:t>(a)</w:t>
      </w:r>
      <w:r w:rsidR="00377756">
        <w:t xml:space="preserve"> </w:t>
      </w:r>
      <w:r w:rsidR="00E017CB">
        <w:t xml:space="preserve"> </w:t>
      </w:r>
      <w:r>
        <w:t>The Secretary of State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14:paraId="62E68C5D" w14:textId="77777777" w:rsidR="00377756" w:rsidRPr="00AB1D67" w:rsidRDefault="00377756" w:rsidP="00377756">
      <w:pPr>
        <w:rPr>
          <w:u w:val="single"/>
        </w:rPr>
      </w:pPr>
      <w:r>
        <w:tab/>
      </w:r>
      <w:r>
        <w:rPr>
          <w:u w:val="single"/>
        </w:rPr>
        <w:t>(b)</w:t>
      </w:r>
      <w:r>
        <w:rPr>
          <w:u w:val="single"/>
        </w:rPr>
        <w:tab/>
        <w:t>Pursuant to the Secretary of State assuming the designation and responsibilities of the chief State election official from the Attorney General in accordance with section 25 of P.L.1994, c.182 (C.19:31-6a) and section 1 of P.L.2007, c.254 (C.52:16A-98), the Secretary of State shall enter into an agreement with the Administrative Office of the Courts to match information in the database of the Statewide voter registration system with the juror records kept, as required by N.J.S.2B:20-9, of all requests for excuses and deferrals of jury duty and grants thereof, so that those persons summoned for jury service who indicate non-citizenship as the basis for being excused may be identified and removed from the database of the Statewide voter registration system as an ineligible registrant in accordance with applicable law.  The agreement shall apply retroactively to all available juror records maintained since the enactment of sections 23 and 24 of P.L.1994, c.182 (C.39:3-10m and 39:2-3.2), permitting a person to register to vote while applying for a motor vehicle driver’s license.</w:t>
      </w:r>
    </w:p>
    <w:p w14:paraId="41A3B271" w14:textId="77777777" w:rsidR="00CF236F" w:rsidRDefault="00CF236F" w:rsidP="00CF236F">
      <w:r>
        <w:tab/>
        <w:t>(5)</w:t>
      </w:r>
      <w:r>
        <w:tab/>
        <w:t>The Secretary of State shall enter into an agreement with the State Parole Board to match information in the database of the Statewide voter registration system with State agency information on individuals who are on parole.</w:t>
      </w:r>
    </w:p>
    <w:p w14:paraId="40015DAF" w14:textId="77777777" w:rsidR="00C14749" w:rsidRDefault="00C14749" w:rsidP="00C14749">
      <w:r>
        <w:t>(</w:t>
      </w:r>
      <w:proofErr w:type="spellStart"/>
      <w:r>
        <w:t>cf</w:t>
      </w:r>
      <w:proofErr w:type="spellEnd"/>
      <w:r>
        <w:t>: P.L.20</w:t>
      </w:r>
      <w:r w:rsidR="00377756">
        <w:t>19</w:t>
      </w:r>
      <w:r>
        <w:t>, c.</w:t>
      </w:r>
      <w:r w:rsidR="00377756">
        <w:t>382</w:t>
      </w:r>
      <w:r>
        <w:t>, s.</w:t>
      </w:r>
      <w:r w:rsidR="00377756">
        <w:t>5</w:t>
      </w:r>
      <w:r>
        <w:t>)</w:t>
      </w:r>
    </w:p>
    <w:p w14:paraId="0F73EB1A" w14:textId="77777777" w:rsidR="00C14749" w:rsidRPr="00D71D68" w:rsidRDefault="00C14749" w:rsidP="00C14749"/>
    <w:p w14:paraId="6D0F06D4" w14:textId="77777777" w:rsidR="00C14749" w:rsidRPr="00AA7880" w:rsidRDefault="00C14749" w:rsidP="00C14749">
      <w:r>
        <w:tab/>
        <w:t>2.</w:t>
      </w:r>
      <w:r>
        <w:tab/>
        <w:t>This act shall take effect immediately.</w:t>
      </w:r>
    </w:p>
    <w:p w14:paraId="7485F0AB" w14:textId="77777777" w:rsidR="00C14749" w:rsidRDefault="00C14749" w:rsidP="00C14749"/>
    <w:p w14:paraId="516EC17D" w14:textId="77777777" w:rsidR="00C14749" w:rsidRPr="00CE7BD8" w:rsidRDefault="00C14749" w:rsidP="00C14749"/>
    <w:p w14:paraId="2101AB82" w14:textId="77777777" w:rsidR="00C14749" w:rsidRPr="00AA7880" w:rsidRDefault="00C14749" w:rsidP="00C14749">
      <w:pPr>
        <w:jc w:val="center"/>
      </w:pPr>
      <w:r w:rsidRPr="00D71D68">
        <w:t>STATEMENT</w:t>
      </w:r>
    </w:p>
    <w:p w14:paraId="581D5E8F" w14:textId="77777777" w:rsidR="00C14749" w:rsidRDefault="00C14749" w:rsidP="00C14749"/>
    <w:p w14:paraId="79C186F6" w14:textId="77777777" w:rsidR="00C14749" w:rsidRDefault="00C14749" w:rsidP="00C14749">
      <w:r>
        <w:tab/>
        <w:t>This bill would require the Secretary of State, as the chief State election official, to enter into an agreement with the Judiciary’s Administrative Office of the Courts to match information in the database of the Statewide voter registration system with the juror records kept pursuant to N.J.S.2B:20-9 concerning all requests for excuses and deferrals of jury duty.  The purpose of matching up such information would be to identify those persons summoned for jury service who indicate non-citizenship as the basis for being excused and remove them from the voter database as ineligible registrants in accordance with applicable law.</w:t>
      </w:r>
    </w:p>
    <w:p w14:paraId="1063849B" w14:textId="77777777" w:rsidR="00C14749" w:rsidRPr="00E7752C" w:rsidRDefault="00C14749" w:rsidP="00C14749">
      <w:r>
        <w:tab/>
        <w:t>The agreement would</w:t>
      </w:r>
      <w:r w:rsidRPr="007E720E">
        <w:t xml:space="preserve"> apply retroactively to all available juror records maintained since the </w:t>
      </w:r>
      <w:r>
        <w:t xml:space="preserve">1994 “motor-voter” </w:t>
      </w:r>
      <w:r w:rsidRPr="007E720E">
        <w:t>enactment</w:t>
      </w:r>
      <w:r>
        <w:t xml:space="preserve"> </w:t>
      </w:r>
      <w:r w:rsidRPr="007E720E">
        <w:t>permitting a person to register to vote while applying for a motor vehicle driver’s license.</w:t>
      </w:r>
      <w:r>
        <w:t xml:space="preserve">  </w:t>
      </w:r>
      <w:r w:rsidRPr="00C6177A">
        <w:t>See</w:t>
      </w:r>
      <w:r>
        <w:t xml:space="preserve"> </w:t>
      </w:r>
      <w:r w:rsidRPr="007E720E">
        <w:t xml:space="preserve">sections 23 and 24 of </w:t>
      </w:r>
      <w:r>
        <w:t>P.L.1994, c.182 (C.</w:t>
      </w:r>
      <w:r w:rsidRPr="007E720E">
        <w:t>39:3-10m</w:t>
      </w:r>
      <w:r>
        <w:t xml:space="preserve"> and 39:2-3.2</w:t>
      </w:r>
      <w:r w:rsidRPr="007E720E">
        <w:t>)</w:t>
      </w:r>
      <w:r>
        <w:t>.</w:t>
      </w:r>
    </w:p>
    <w:sectPr w:rsidR="00C14749" w:rsidRPr="00E7752C" w:rsidSect="009F39A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BC225" w14:textId="77777777" w:rsidR="00E75487" w:rsidRDefault="00E75487">
      <w:r>
        <w:separator/>
      </w:r>
    </w:p>
  </w:endnote>
  <w:endnote w:type="continuationSeparator" w:id="0">
    <w:p w14:paraId="2D0124BA" w14:textId="77777777" w:rsidR="00E75487" w:rsidRDefault="00E7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18B87" w14:textId="0F9925B6" w:rsidR="00F659F8" w:rsidRDefault="00531237" w:rsidP="00531237">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F231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F9B53" w14:textId="77777777" w:rsidR="00A50373" w:rsidRPr="00921C91" w:rsidRDefault="00A50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0B687FB" w14:textId="77777777" w:rsidR="00A50373" w:rsidRPr="00921C91" w:rsidRDefault="00A50373">
    <w:pPr>
      <w:pStyle w:val="Footer"/>
      <w:rPr>
        <w:szCs w:val="18"/>
      </w:rPr>
    </w:pPr>
  </w:p>
  <w:p w14:paraId="058B974E" w14:textId="77777777" w:rsidR="00A50373" w:rsidRPr="00921C91" w:rsidRDefault="00A50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7384D1F" w14:textId="77777777" w:rsidR="00A50373" w:rsidRDefault="00A50373">
    <w:pPr>
      <w:pStyle w:val="Footer"/>
    </w:pPr>
  </w:p>
  <w:p w14:paraId="25F38A8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EAE59" w14:textId="77777777" w:rsidR="00E75487" w:rsidRDefault="00E75487">
      <w:r>
        <w:separator/>
      </w:r>
    </w:p>
  </w:footnote>
  <w:footnote w:type="continuationSeparator" w:id="0">
    <w:p w14:paraId="51ED9CF5" w14:textId="77777777" w:rsidR="00E75487" w:rsidRDefault="00E7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C24D3" w14:textId="77777777" w:rsidR="00665CBC" w:rsidRDefault="00AF62BF">
    <w:pPr>
      <w:pStyle w:val="Header"/>
    </w:pPr>
    <w:r>
      <w:rPr>
        <w:noProof/>
      </w:rPr>
      <w:pict w14:anchorId="2A85F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F979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B7DC" w14:textId="759E6D2D" w:rsidR="00665CBC" w:rsidRDefault="00665CBC" w:rsidP="00686AEB">
    <w:pPr>
      <w:pStyle w:val="Header"/>
      <w:jc w:val="center"/>
      <w:rPr>
        <w:rStyle w:val="PageNumber"/>
      </w:rPr>
    </w:pPr>
  </w:p>
  <w:p w14:paraId="59CF4D46" w14:textId="7C45627D" w:rsidR="009F39A2" w:rsidRDefault="009F39A2" w:rsidP="009F39A2">
    <w:pPr>
      <w:pStyle w:val="bpuHeadSpon"/>
    </w:pPr>
    <w:r w:rsidRPr="009F39A2">
      <w:rPr>
        <w:rStyle w:val="bpuHeadSponChar"/>
      </w:rPr>
      <w:t>S3395</w:t>
    </w:r>
    <w:r>
      <w:t xml:space="preserve"> OROHO, PENNACCHIO</w:t>
    </w:r>
  </w:p>
  <w:p w14:paraId="0CE04DF9" w14:textId="1AD15A53" w:rsidR="009F39A2" w:rsidRDefault="009F39A2" w:rsidP="009F39A2">
    <w:pPr>
      <w:pStyle w:val="bpuHeadSpon"/>
    </w:pPr>
    <w:r>
      <w:fldChar w:fldCharType="begin"/>
    </w:r>
    <w:r>
      <w:instrText xml:space="preserve"> PAGE  \* MERGEFORMAT </w:instrText>
    </w:r>
    <w:r>
      <w:fldChar w:fldCharType="separate"/>
    </w:r>
    <w:r w:rsidR="00AF62BF">
      <w:rPr>
        <w:noProof/>
      </w:rPr>
      <w:t>4</w:t>
    </w:r>
    <w:r>
      <w:fldChar w:fldCharType="end"/>
    </w:r>
  </w:p>
  <w:p w14:paraId="016CAB2B" w14:textId="77777777" w:rsidR="009F39A2" w:rsidRDefault="009F39A2" w:rsidP="009F39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A0F1A" w14:textId="77B8D24D" w:rsidR="00665CBC" w:rsidRDefault="00665CBC">
    <w:pPr>
      <w:pStyle w:val="Header"/>
    </w:pPr>
  </w:p>
  <w:p w14:paraId="0868CD49" w14:textId="0428D848" w:rsidR="009F39A2" w:rsidRDefault="009F39A2" w:rsidP="009F39A2">
    <w:pPr>
      <w:pStyle w:val="bpuHeadSpon"/>
    </w:pPr>
    <w:r w:rsidRPr="009F39A2">
      <w:rPr>
        <w:rStyle w:val="bpuHeadSponChar"/>
      </w:rPr>
      <w:t>S3395</w:t>
    </w:r>
    <w:r>
      <w:t xml:space="preserve"> OROHO, PENNACCHIO</w:t>
    </w:r>
  </w:p>
  <w:p w14:paraId="2DFE048C" w14:textId="04D44683" w:rsidR="009F39A2" w:rsidRDefault="009F39A2" w:rsidP="009F39A2">
    <w:pPr>
      <w:pStyle w:val="bpuHeadSpon"/>
    </w:pPr>
    <w:r>
      <w:fldChar w:fldCharType="begin"/>
    </w:r>
    <w:r>
      <w:instrText xml:space="preserve"> PAGE  \* MERGEFORMAT </w:instrText>
    </w:r>
    <w:r>
      <w:fldChar w:fldCharType="separate"/>
    </w:r>
    <w:r w:rsidR="00AF62BF">
      <w:rPr>
        <w:noProof/>
      </w:rPr>
      <w:t>2</w:t>
    </w:r>
    <w:r>
      <w:fldChar w:fldCharType="end"/>
    </w:r>
  </w:p>
  <w:p w14:paraId="198C0204" w14:textId="77777777" w:rsidR="009F39A2" w:rsidRDefault="009F39A2" w:rsidP="009F39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4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77A7"/>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32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756"/>
    <w:rsid w:val="00382F1F"/>
    <w:rsid w:val="003840E5"/>
    <w:rsid w:val="00391DA4"/>
    <w:rsid w:val="003962F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B9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237"/>
    <w:rsid w:val="00532A32"/>
    <w:rsid w:val="00540B0B"/>
    <w:rsid w:val="0054460F"/>
    <w:rsid w:val="005536CD"/>
    <w:rsid w:val="00554051"/>
    <w:rsid w:val="00557240"/>
    <w:rsid w:val="005629A4"/>
    <w:rsid w:val="005651F3"/>
    <w:rsid w:val="00572184"/>
    <w:rsid w:val="00577A15"/>
    <w:rsid w:val="00580533"/>
    <w:rsid w:val="0059131D"/>
    <w:rsid w:val="005A22D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BA5"/>
    <w:rsid w:val="00677316"/>
    <w:rsid w:val="00686AEB"/>
    <w:rsid w:val="006A0EF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88"/>
    <w:rsid w:val="008A28BF"/>
    <w:rsid w:val="008A31C5"/>
    <w:rsid w:val="008A4F9A"/>
    <w:rsid w:val="008B2850"/>
    <w:rsid w:val="008C79B3"/>
    <w:rsid w:val="008D77BD"/>
    <w:rsid w:val="008E454C"/>
    <w:rsid w:val="008F1E5A"/>
    <w:rsid w:val="00901BDA"/>
    <w:rsid w:val="00910DC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88E"/>
    <w:rsid w:val="009B5D67"/>
    <w:rsid w:val="009B6176"/>
    <w:rsid w:val="009C0D22"/>
    <w:rsid w:val="009C2DD9"/>
    <w:rsid w:val="009C3E09"/>
    <w:rsid w:val="009C5630"/>
    <w:rsid w:val="009D0E5D"/>
    <w:rsid w:val="009D0F63"/>
    <w:rsid w:val="009D7934"/>
    <w:rsid w:val="009D7CCF"/>
    <w:rsid w:val="009E5961"/>
    <w:rsid w:val="009F39A2"/>
    <w:rsid w:val="009F4FAC"/>
    <w:rsid w:val="00A017C0"/>
    <w:rsid w:val="00A11228"/>
    <w:rsid w:val="00A222C2"/>
    <w:rsid w:val="00A305D6"/>
    <w:rsid w:val="00A342C4"/>
    <w:rsid w:val="00A5037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2B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51"/>
    <w:rsid w:val="00BE24D6"/>
    <w:rsid w:val="00BE7EFA"/>
    <w:rsid w:val="00BF06AD"/>
    <w:rsid w:val="00BF2C67"/>
    <w:rsid w:val="00C04F4D"/>
    <w:rsid w:val="00C12E48"/>
    <w:rsid w:val="00C13D14"/>
    <w:rsid w:val="00C14749"/>
    <w:rsid w:val="00C15F53"/>
    <w:rsid w:val="00C23F09"/>
    <w:rsid w:val="00C25356"/>
    <w:rsid w:val="00C328D0"/>
    <w:rsid w:val="00C46BC1"/>
    <w:rsid w:val="00C5235F"/>
    <w:rsid w:val="00C54CE2"/>
    <w:rsid w:val="00C6177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36F"/>
    <w:rsid w:val="00CF65EB"/>
    <w:rsid w:val="00CF72AD"/>
    <w:rsid w:val="00D02441"/>
    <w:rsid w:val="00D039F4"/>
    <w:rsid w:val="00D10496"/>
    <w:rsid w:val="00D11173"/>
    <w:rsid w:val="00D1215F"/>
    <w:rsid w:val="00D16561"/>
    <w:rsid w:val="00D17FF8"/>
    <w:rsid w:val="00D268AC"/>
    <w:rsid w:val="00D27FF3"/>
    <w:rsid w:val="00D343D0"/>
    <w:rsid w:val="00D3664D"/>
    <w:rsid w:val="00D375E4"/>
    <w:rsid w:val="00D500E9"/>
    <w:rsid w:val="00D507BC"/>
    <w:rsid w:val="00D6090A"/>
    <w:rsid w:val="00D62FA3"/>
    <w:rsid w:val="00D63B6F"/>
    <w:rsid w:val="00D64A90"/>
    <w:rsid w:val="00D84CC4"/>
    <w:rsid w:val="00D9410B"/>
    <w:rsid w:val="00D9695B"/>
    <w:rsid w:val="00DA2417"/>
    <w:rsid w:val="00DA5585"/>
    <w:rsid w:val="00DB02AC"/>
    <w:rsid w:val="00DB6AA2"/>
    <w:rsid w:val="00DE10D1"/>
    <w:rsid w:val="00DE2514"/>
    <w:rsid w:val="00DE6851"/>
    <w:rsid w:val="00DF03EE"/>
    <w:rsid w:val="00E017C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487"/>
    <w:rsid w:val="00E76A79"/>
    <w:rsid w:val="00E80692"/>
    <w:rsid w:val="00E80C24"/>
    <w:rsid w:val="00E93836"/>
    <w:rsid w:val="00EA7C16"/>
    <w:rsid w:val="00EC5281"/>
    <w:rsid w:val="00EC791D"/>
    <w:rsid w:val="00EC7CA6"/>
    <w:rsid w:val="00ED3C5D"/>
    <w:rsid w:val="00ED4553"/>
    <w:rsid w:val="00EE628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9F8"/>
    <w:rsid w:val="00F709B3"/>
    <w:rsid w:val="00F71A5E"/>
    <w:rsid w:val="00F80AAC"/>
    <w:rsid w:val="00FA0AFC"/>
    <w:rsid w:val="00FA1C82"/>
    <w:rsid w:val="00FA2ED1"/>
    <w:rsid w:val="00FA4A52"/>
    <w:rsid w:val="00FB4045"/>
    <w:rsid w:val="00FB4D8E"/>
    <w:rsid w:val="00FC0D0A"/>
    <w:rsid w:val="00FC1B0B"/>
    <w:rsid w:val="00FD2F97"/>
    <w:rsid w:val="00FD61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EB47CE"/>
  <w15:docId w15:val="{B63E7B5B-D29C-4CDD-A0A9-7958995D7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F39A2"/>
  </w:style>
  <w:style w:type="paragraph" w:styleId="BalloonText">
    <w:name w:val="Balloon Text"/>
    <w:basedOn w:val="Normal"/>
    <w:link w:val="BalloonTextChar"/>
    <w:semiHidden/>
    <w:unhideWhenUsed/>
    <w:rsid w:val="005A22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22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1208</Words>
  <Characters>6685</Characters>
  <Application>Microsoft Office Word</Application>
  <DocSecurity>0</DocSecurity>
  <Lines>158</Lines>
  <Paragraphs>33</Paragraphs>
  <ScaleCrop>false</ScaleCrop>
  <HeadingPairs>
    <vt:vector size="2" baseType="variant">
      <vt:variant>
        <vt:lpstr>Title</vt:lpstr>
      </vt:variant>
      <vt:variant>
        <vt:i4>1</vt:i4>
      </vt:variant>
    </vt:vector>
  </HeadingPairs>
  <TitlesOfParts>
    <vt:vector size="1" baseType="lpstr">
      <vt:lpstr>S3395</vt:lpstr>
    </vt:vector>
  </TitlesOfParts>
  <Manager>R225</Manager>
  <Company>NJ Office of Legislative Services</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S3395</dc:title>
  <dc:subject/>
  <dc:creator>Senator  OROHO, Senator  PENNACCHIO</dc:creator>
  <cp:keywords>S3395|4|SG |310|0|310|N|0|</cp:keywords>
  <dc:description>INTRODUCED FEBRUARY 4, 2021</dc:description>
  <cp:lastModifiedBy>Todaro, Vivian</cp:lastModifiedBy>
  <cp:revision>2</cp:revision>
  <cp:lastPrinted>2021-04-21T15:51:00Z</cp:lastPrinted>
  <dcterms:created xsi:type="dcterms:W3CDTF">2021-04-21T15:51:00Z</dcterms:created>
  <dcterms:modified xsi:type="dcterms:W3CDTF">2021-04-21T15:51:00Z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