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50E" w:rsidRDefault="00FA450E" w:rsidP="00FA450E">
      <w:pPr>
        <w:pStyle w:val="bpuBill"/>
      </w:pPr>
      <w:bookmarkStart w:id="0" w:name="bpuFrontPg"/>
      <w:bookmarkEnd w:id="0"/>
      <w:r>
        <w:t xml:space="preserve">SENATE, No. 3396 </w:t>
      </w:r>
    </w:p>
    <w:p w:rsidR="00FA450E" w:rsidRPr="009D38FF" w:rsidRDefault="00FA450E" w:rsidP="00FA45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876480" r:id="rId7"/>
        </w:object>
      </w:r>
    </w:p>
    <w:p w:rsidR="00FA450E" w:rsidRDefault="00FA450E" w:rsidP="00FA450E">
      <w:pPr>
        <w:pStyle w:val="bpuState"/>
      </w:pPr>
      <w:r>
        <w:t>STATE OF NEW JERSEY</w:t>
      </w:r>
    </w:p>
    <w:p w:rsidR="00FA450E" w:rsidRDefault="00FA450E" w:rsidP="00FA450E">
      <w:pPr>
        <w:pStyle w:val="bpuLegislature"/>
      </w:pPr>
      <w:r>
        <w:t>219th LEGISLATURE</w:t>
      </w:r>
    </w:p>
    <w:p w:rsidR="00FA450E" w:rsidRDefault="00FA450E" w:rsidP="00FA450E">
      <w:pPr>
        <w:pStyle w:val="bpuWpGraphic"/>
      </w:pPr>
      <w:r>
        <w:object w:dxaOrig="8985" w:dyaOrig="255">
          <v:shape id="_x0000_i1026" type="#_x0000_t75" style="width:6in;height:12pt" o:ole="">
            <v:imagedata r:id="rId6" o:title=""/>
          </v:shape>
          <o:OLEObject Type="Embed" ProgID="WPWin6.1" ShapeID="_x0000_i1026" DrawAspect="Content" ObjectID="_1676876481" r:id="rId8"/>
        </w:object>
      </w:r>
      <w:r>
        <w:t xml:space="preserve">  </w:t>
      </w:r>
    </w:p>
    <w:p w:rsidR="00FA450E" w:rsidRDefault="00FA450E" w:rsidP="00FA450E">
      <w:pPr>
        <w:pStyle w:val="bpuIntro"/>
      </w:pPr>
      <w:r>
        <w:t>INTRODUCED FEBRUARY 4, 2021</w:t>
      </w:r>
    </w:p>
    <w:p w:rsidR="00FA450E" w:rsidRDefault="00FA450E" w:rsidP="00FA450E">
      <w:pPr>
        <w:pStyle w:val="bpuIntro"/>
      </w:pPr>
    </w:p>
    <w:p w:rsidR="00FA450E" w:rsidRDefault="00FA450E" w:rsidP="00FA450E">
      <w:pPr>
        <w:pStyle w:val="bpuIntro"/>
        <w:sectPr w:rsidR="00FA450E" w:rsidSect="009267B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A450E" w:rsidRDefault="00FA450E" w:rsidP="00FA450E">
      <w:pPr>
        <w:pStyle w:val="bpuIntro"/>
      </w:pPr>
    </w:p>
    <w:p w:rsidR="00FA450E" w:rsidRDefault="00FA450E" w:rsidP="00FA450E">
      <w:pPr>
        <w:pStyle w:val="bpuSponsor"/>
      </w:pPr>
      <w:r>
        <w:t>Sponsored by:</w:t>
      </w:r>
    </w:p>
    <w:p w:rsidR="00FA450E" w:rsidRDefault="00FA450E" w:rsidP="00FA450E">
      <w:pPr>
        <w:pStyle w:val="bpuSponsor"/>
      </w:pPr>
      <w:r>
        <w:t>Senator  JOSEPH P. CRYAN</w:t>
      </w:r>
    </w:p>
    <w:p w:rsidR="00FA450E" w:rsidRDefault="00FA450E" w:rsidP="00FA450E">
      <w:pPr>
        <w:pStyle w:val="bpuSponsor"/>
      </w:pPr>
      <w:r>
        <w:t>District 20 (Union)</w:t>
      </w:r>
    </w:p>
    <w:p w:rsidR="00FA450E" w:rsidRDefault="009267B2" w:rsidP="009267B2">
      <w:pPr>
        <w:pStyle w:val="bpuSponsor"/>
      </w:pPr>
      <w:r>
        <w:t>Senator  JOSEPH A. LAGANA</w:t>
      </w:r>
    </w:p>
    <w:p w:rsidR="009267B2" w:rsidRDefault="009267B2" w:rsidP="009267B2">
      <w:pPr>
        <w:pStyle w:val="bpuSponsor"/>
      </w:pPr>
      <w:r>
        <w:t>District 38 (Bergen and Passaic)</w:t>
      </w:r>
    </w:p>
    <w:p w:rsidR="009267B2" w:rsidRPr="009267B2" w:rsidRDefault="009267B2" w:rsidP="009267B2">
      <w:pPr>
        <w:pStyle w:val="bpuSponsor"/>
      </w:pPr>
    </w:p>
    <w:p w:rsidR="00FA450E" w:rsidRDefault="00B91FA2" w:rsidP="00B91FA2">
      <w:pPr>
        <w:pStyle w:val="bpuSponsor"/>
      </w:pPr>
      <w:r>
        <w:t>Co-Sponsored by:</w:t>
      </w:r>
    </w:p>
    <w:p w:rsidR="00B91FA2" w:rsidRDefault="00B91FA2" w:rsidP="00B91FA2">
      <w:pPr>
        <w:pStyle w:val="bpuSponsor"/>
      </w:pPr>
      <w:r w:rsidRPr="00B91FA2">
        <w:t xml:space="preserve">Senator </w:t>
      </w:r>
      <w:proofErr w:type="spellStart"/>
      <w:r w:rsidRPr="00B91FA2">
        <w:t>Diegnan</w:t>
      </w:r>
      <w:proofErr w:type="spellEnd"/>
    </w:p>
    <w:p w:rsidR="00B91FA2" w:rsidRDefault="00B91FA2" w:rsidP="00B91FA2"/>
    <w:p w:rsidR="00B91FA2" w:rsidRPr="00B91FA2" w:rsidRDefault="00B91FA2" w:rsidP="00B91FA2"/>
    <w:p w:rsidR="00FA450E" w:rsidRDefault="00FA450E" w:rsidP="00FA450E">
      <w:pPr>
        <w:pStyle w:val="bpuSponsor"/>
      </w:pPr>
    </w:p>
    <w:p w:rsidR="00FA450E" w:rsidRDefault="00FA450E" w:rsidP="00FA450E">
      <w:pPr>
        <w:pStyle w:val="bpuSponsor"/>
      </w:pPr>
    </w:p>
    <w:p w:rsidR="00FA450E" w:rsidRDefault="00FA450E" w:rsidP="00FA450E">
      <w:pPr>
        <w:pStyle w:val="bpuSponsor"/>
      </w:pPr>
      <w:r>
        <w:t>SYNOPSIS</w:t>
      </w:r>
    </w:p>
    <w:p w:rsidR="00FA450E" w:rsidRDefault="00FA450E" w:rsidP="00FA450E">
      <w:pPr>
        <w:pStyle w:val="bpuNormText"/>
      </w:pPr>
      <w:r>
        <w:tab/>
        <w:t xml:space="preserve">Requires BPU to post on its website report from public utility on public utility’s capital investments in response to petition from public utility to increase rates. </w:t>
      </w:r>
    </w:p>
    <w:p w:rsidR="00FA450E" w:rsidRDefault="00FA450E" w:rsidP="00FA450E">
      <w:pPr>
        <w:pStyle w:val="bpuNormText"/>
      </w:pPr>
    </w:p>
    <w:p w:rsidR="00FA450E" w:rsidRDefault="00FA450E" w:rsidP="00FA450E">
      <w:pPr>
        <w:pStyle w:val="bpuSponsor"/>
      </w:pPr>
      <w:r>
        <w:t xml:space="preserve">CURRENT VERSION OF TEXT </w:t>
      </w:r>
    </w:p>
    <w:p w:rsidR="00FA450E" w:rsidRDefault="00FA450E" w:rsidP="00FA450E">
      <w:pPr>
        <w:pStyle w:val="bpuNormText"/>
      </w:pPr>
      <w:r>
        <w:tab/>
        <w:t>As introduced.</w:t>
      </w:r>
    </w:p>
    <w:p w:rsidR="00FA450E" w:rsidRDefault="00FA450E" w:rsidP="00FA45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A450E" w:rsidRDefault="00FA450E" w:rsidP="008916EC">
      <w:pPr>
        <w:pStyle w:val="FronterPage"/>
        <w:tabs>
          <w:tab w:val="clear" w:pos="720"/>
          <w:tab w:val="clear" w:pos="1440"/>
          <w:tab w:val="clear" w:pos="2160"/>
          <w:tab w:val="clear" w:pos="2880"/>
          <w:tab w:val="clear" w:pos="3600"/>
          <w:tab w:val="clear" w:pos="4320"/>
          <w:tab w:val="clear" w:pos="5040"/>
        </w:tabs>
        <w:sectPr w:rsidR="00FA450E" w:rsidSect="00FA450E">
          <w:type w:val="continuous"/>
          <w:pgSz w:w="12240" w:h="20160" w:code="5"/>
          <w:pgMar w:top="1440" w:right="2275" w:bottom="1440" w:left="2275" w:header="72" w:footer="720" w:gutter="0"/>
          <w:pgNumType w:start="1"/>
          <w:cols w:space="720"/>
          <w:docGrid w:linePitch="360"/>
        </w:sectPr>
      </w:pPr>
    </w:p>
    <w:p w:rsidR="00686AEB" w:rsidRPr="00677316" w:rsidRDefault="00926226" w:rsidP="003E47BA">
      <w:pPr>
        <w:pStyle w:val="HangingAnAct"/>
        <w:rPr>
          <w:rStyle w:val="HangingAnActChar"/>
        </w:rPr>
      </w:pPr>
      <w:r>
        <w:rPr>
          <w:rStyle w:val="BillHead"/>
        </w:rPr>
        <w:lastRenderedPageBreak/>
        <w:t>An Act</w:t>
      </w:r>
      <w:r w:rsidR="00686AEB" w:rsidRPr="006B7FA7">
        <w:rPr>
          <w:rStyle w:val="HangingAnActChar"/>
        </w:rPr>
        <w:t xml:space="preserve"> </w:t>
      </w:r>
      <w:r w:rsidR="00D9240F" w:rsidRPr="00D9240F">
        <w:rPr>
          <w:rStyle w:val="HangingAnActChar"/>
        </w:rPr>
        <w:t xml:space="preserve">concerning certain reports </w:t>
      </w:r>
      <w:r w:rsidR="004771EB">
        <w:rPr>
          <w:rStyle w:val="HangingAnActChar"/>
        </w:rPr>
        <w:t xml:space="preserve">on </w:t>
      </w:r>
      <w:r w:rsidR="004771EB" w:rsidRPr="00D9240F">
        <w:rPr>
          <w:rStyle w:val="HangingAnActChar"/>
        </w:rPr>
        <w:t>capital investment</w:t>
      </w:r>
      <w:r w:rsidR="004771EB">
        <w:rPr>
          <w:rStyle w:val="HangingAnActChar"/>
        </w:rPr>
        <w:t>s</w:t>
      </w:r>
      <w:r w:rsidR="004771EB" w:rsidRPr="00D9240F">
        <w:rPr>
          <w:rStyle w:val="HangingAnActChar"/>
        </w:rPr>
        <w:t xml:space="preserve"> </w:t>
      </w:r>
      <w:r w:rsidR="00D9240F" w:rsidRPr="00D9240F">
        <w:rPr>
          <w:rStyle w:val="HangingAnActChar"/>
        </w:rPr>
        <w:t>of public utilities and supplementing Title 48 of the Revised Statutes.</w:t>
      </w:r>
    </w:p>
    <w:p w:rsidR="000B1054" w:rsidRPr="00D71D68" w:rsidRDefault="000B1054" w:rsidP="000B1054"/>
    <w:p w:rsidR="00686AEB" w:rsidRPr="00AA7880" w:rsidRDefault="00686AEB" w:rsidP="00686AEB">
      <w:r>
        <w:tab/>
      </w:r>
      <w:r w:rsidR="00926226">
        <w:rPr>
          <w:rStyle w:val="BillHeading2"/>
        </w:rPr>
        <w:t>Be It Enacted</w:t>
      </w:r>
      <w:r>
        <w:rPr>
          <w:rStyle w:val="BillHeading2"/>
        </w:rPr>
        <w:t xml:space="preserve"> </w:t>
      </w:r>
      <w:r w:rsidR="00926226">
        <w:rPr>
          <w:rStyle w:val="BillLanguage"/>
        </w:rPr>
        <w:t>by the Senate and General Assembly of the State of New Jersey:</w:t>
      </w:r>
    </w:p>
    <w:p w:rsidR="00686AEB" w:rsidRPr="00D71D68" w:rsidRDefault="00686AEB" w:rsidP="00686AEB"/>
    <w:p w:rsidR="00815DDD" w:rsidRDefault="004607C4" w:rsidP="00815DDD">
      <w:r>
        <w:tab/>
        <w:t>1.</w:t>
      </w:r>
      <w:r>
        <w:tab/>
      </w:r>
      <w:r w:rsidR="00815DDD">
        <w:t>As used in P.L.    , c.    (C.        ) (pending before the Legislature as this bill):</w:t>
      </w:r>
    </w:p>
    <w:p w:rsidR="00815DDD" w:rsidRDefault="00815DDD" w:rsidP="00815DDD">
      <w:r>
        <w:tab/>
        <w:t>“Board” means the Board of Public Utilities or any successor agency.</w:t>
      </w:r>
    </w:p>
    <w:p w:rsidR="00815DDD" w:rsidRDefault="0053498E">
      <w:r>
        <w:tab/>
        <w:t xml:space="preserve">“Confidential information” means </w:t>
      </w:r>
      <w:r w:rsidR="00753355">
        <w:t xml:space="preserve">any </w:t>
      </w:r>
      <w:r w:rsidRPr="0053498E">
        <w:t>proprietary commercial or financial information</w:t>
      </w:r>
      <w:r w:rsidR="00ED618C">
        <w:t xml:space="preserve"> or</w:t>
      </w:r>
      <w:r w:rsidRPr="0053498E">
        <w:t xml:space="preserve"> </w:t>
      </w:r>
      <w:r w:rsidR="00ED618C" w:rsidRPr="0053498E">
        <w:t>trade secret</w:t>
      </w:r>
      <w:r w:rsidR="00ED618C">
        <w:t xml:space="preserve">, as determined by the board, </w:t>
      </w:r>
      <w:r w:rsidR="00302151" w:rsidRPr="005A0D8A">
        <w:t>which</w:t>
      </w:r>
      <w:r w:rsidR="00ED618C">
        <w:t xml:space="preserve"> is</w:t>
      </w:r>
      <w:r w:rsidR="00ED618C" w:rsidRPr="0053498E">
        <w:t xml:space="preserve"> </w:t>
      </w:r>
      <w:r w:rsidR="00ED618C">
        <w:t xml:space="preserve">included in a report to the board on its capital investments </w:t>
      </w:r>
      <w:r w:rsidR="00753355">
        <w:t xml:space="preserve">required </w:t>
      </w:r>
      <w:r w:rsidR="00ED618C">
        <w:t>pursuant to section 2 of P.L.    , c.    (C.        ) (pending before the Legislature as this bill).</w:t>
      </w:r>
    </w:p>
    <w:p w:rsidR="00414473" w:rsidRDefault="00414473" w:rsidP="00414473">
      <w:r>
        <w:tab/>
        <w:t>“Public utility” means a public utility, as defined in R.S.48:2-13, that provides electric, gas, sewer, or water service to customers within this State.</w:t>
      </w:r>
    </w:p>
    <w:p w:rsidR="00414473" w:rsidRDefault="00414473"/>
    <w:p w:rsidR="00F65E1E" w:rsidRDefault="00815DDD" w:rsidP="00686AEB">
      <w:r>
        <w:tab/>
        <w:t>2.</w:t>
      </w:r>
      <w:r>
        <w:tab/>
      </w:r>
      <w:r w:rsidR="00ED618C">
        <w:t>W</w:t>
      </w:r>
      <w:r w:rsidR="002E086B">
        <w:t>he</w:t>
      </w:r>
      <w:r w:rsidR="00F61E48">
        <w:t xml:space="preserve">n filing a petition with the Board of Public Utilities for </w:t>
      </w:r>
      <w:r w:rsidR="002E086B" w:rsidRPr="002E086B">
        <w:t>a</w:t>
      </w:r>
      <w:r w:rsidR="00753355">
        <w:t>n increas</w:t>
      </w:r>
      <w:r w:rsidR="002E086B" w:rsidRPr="002E086B">
        <w:t xml:space="preserve">e in </w:t>
      </w:r>
      <w:r w:rsidR="00414473">
        <w:t>a public utility’s</w:t>
      </w:r>
      <w:r w:rsidR="00ED618C">
        <w:t xml:space="preserve"> </w:t>
      </w:r>
      <w:r w:rsidR="002E086B" w:rsidRPr="002E086B">
        <w:t>base rates</w:t>
      </w:r>
      <w:r w:rsidR="0053145A">
        <w:t>, pursuant to R.S.48:2-21 or R.S.48:2-21.1</w:t>
      </w:r>
      <w:r w:rsidR="002E086B" w:rsidRPr="002E086B">
        <w:t xml:space="preserve">, </w:t>
      </w:r>
      <w:r w:rsidR="00414473">
        <w:t>the</w:t>
      </w:r>
      <w:r w:rsidR="00ED618C">
        <w:t xml:space="preserve"> public utility </w:t>
      </w:r>
      <w:r w:rsidR="002E086B">
        <w:t xml:space="preserve">shall </w:t>
      </w:r>
      <w:r w:rsidR="0053145A">
        <w:t>provide to the board</w:t>
      </w:r>
      <w:r w:rsidR="008C6206">
        <w:t xml:space="preserve"> </w:t>
      </w:r>
      <w:r w:rsidR="003A0BA8">
        <w:t xml:space="preserve">a report that includes </w:t>
      </w:r>
      <w:r w:rsidR="002E086B" w:rsidRPr="002E086B">
        <w:t xml:space="preserve">an analysis of the public utility's </w:t>
      </w:r>
      <w:r w:rsidR="003A0BA8">
        <w:t>capital investments</w:t>
      </w:r>
      <w:r w:rsidR="008C6206">
        <w:t xml:space="preserve">, </w:t>
      </w:r>
      <w:r w:rsidR="00D013BD">
        <w:t xml:space="preserve">in a form and manner </w:t>
      </w:r>
      <w:r w:rsidR="008C6206">
        <w:t>determined by the board,</w:t>
      </w:r>
      <w:r w:rsidR="008C6206" w:rsidRPr="002E086B">
        <w:t xml:space="preserve"> </w:t>
      </w:r>
      <w:r w:rsidR="002E086B" w:rsidRPr="002E086B">
        <w:t>for the purpose of determining the level of revenues necessary to afford the public utility an opportunity to earn a fair and reasonable rate of return on prudently incurred capital investment</w:t>
      </w:r>
      <w:r w:rsidR="008C6206">
        <w:t>s</w:t>
      </w:r>
      <w:r w:rsidR="002E086B" w:rsidRPr="002E086B">
        <w:t xml:space="preserve"> in the public utility's rate base</w:t>
      </w:r>
      <w:r w:rsidR="003A0BA8">
        <w:t xml:space="preserve">.  </w:t>
      </w:r>
      <w:r w:rsidR="00513974">
        <w:t xml:space="preserve">Within 30 days of receiving the report, the board shall examine its contents and post the report on the board’s Internet website.  Prior to posting the report on its Internet website, the board shall remove </w:t>
      </w:r>
      <w:r w:rsidR="00247215">
        <w:t xml:space="preserve">or redact </w:t>
      </w:r>
      <w:r w:rsidR="00513974">
        <w:t>from the report any contents that the board determines to be confidential information.</w:t>
      </w:r>
    </w:p>
    <w:p w:rsidR="004607C4" w:rsidRDefault="004607C4" w:rsidP="00686AEB"/>
    <w:p w:rsidR="00686AEB" w:rsidRPr="00AA7880" w:rsidRDefault="004607C4" w:rsidP="00686AEB">
      <w:r>
        <w:tab/>
      </w:r>
      <w:r w:rsidR="00815DDD">
        <w:t>3</w:t>
      </w:r>
      <w:r>
        <w:t>.</w:t>
      </w:r>
      <w:r>
        <w:tab/>
      </w:r>
      <w:r w:rsidR="00926226">
        <w:t>This act shall take effect</w:t>
      </w:r>
      <w:r w:rsidR="00513974">
        <w:t xml:space="preserve"> immediately.</w:t>
      </w:r>
    </w:p>
    <w:p w:rsidR="00686AEB" w:rsidRDefault="00686AEB" w:rsidP="00686AEB"/>
    <w:p w:rsidR="004607C4" w:rsidRPr="00CE7BD8" w:rsidRDefault="004607C4" w:rsidP="00686AEB"/>
    <w:p w:rsidR="00686AEB" w:rsidRPr="00AA7880" w:rsidRDefault="00686AEB" w:rsidP="00686AEB">
      <w:pPr>
        <w:jc w:val="center"/>
      </w:pPr>
      <w:r w:rsidRPr="00D71D68">
        <w:t>STATEMENT</w:t>
      </w:r>
    </w:p>
    <w:p w:rsidR="00686AEB" w:rsidRDefault="00686AEB" w:rsidP="00686AEB"/>
    <w:p w:rsidR="003F7BC3" w:rsidRDefault="004607C4" w:rsidP="00686AEB">
      <w:r>
        <w:tab/>
      </w:r>
      <w:r w:rsidR="0053145A">
        <w:t>The is bill provides that w</w:t>
      </w:r>
      <w:r w:rsidR="0053145A" w:rsidRPr="0053145A">
        <w:t xml:space="preserve">hen filing a petition with the Board of Public Utilities </w:t>
      </w:r>
      <w:r w:rsidR="0053145A">
        <w:t xml:space="preserve">(BPU) </w:t>
      </w:r>
      <w:r w:rsidR="0053145A" w:rsidRPr="0053145A">
        <w:t xml:space="preserve">for an increase in a public utility’s base rates, the public utility </w:t>
      </w:r>
      <w:r w:rsidR="0053145A">
        <w:t>is to</w:t>
      </w:r>
      <w:r w:rsidR="0053145A" w:rsidRPr="0053145A">
        <w:t xml:space="preserve"> </w:t>
      </w:r>
      <w:r w:rsidR="003F7BC3">
        <w:t>provid</w:t>
      </w:r>
      <w:r w:rsidR="0053145A" w:rsidRPr="0053145A">
        <w:t xml:space="preserve">e </w:t>
      </w:r>
      <w:r w:rsidR="003F7BC3">
        <w:t xml:space="preserve">to the BPU </w:t>
      </w:r>
      <w:r w:rsidR="0053145A" w:rsidRPr="0053145A">
        <w:t xml:space="preserve">a report that includes an analysis of the public utility's capital investments, </w:t>
      </w:r>
      <w:r w:rsidR="00D013BD">
        <w:t xml:space="preserve">in a form and manner </w:t>
      </w:r>
      <w:r w:rsidR="0053145A" w:rsidRPr="0053145A">
        <w:t xml:space="preserve">determined by the </w:t>
      </w:r>
      <w:r w:rsidR="003F7BC3">
        <w:t>BPU</w:t>
      </w:r>
      <w:r w:rsidR="0053145A" w:rsidRPr="0053145A">
        <w:t xml:space="preserve">, for the purpose of determining the level of revenues necessary to afford the public utility an opportunity to earn a fair and reasonable rate of return on prudently incurred capital investments in the public utility's rate base.  Within 30 days of receiving the report, the </w:t>
      </w:r>
      <w:r w:rsidR="003F7BC3">
        <w:t>BPU is to</w:t>
      </w:r>
      <w:r w:rsidR="0053145A" w:rsidRPr="0053145A">
        <w:t xml:space="preserve"> examine its contents and post the report on the </w:t>
      </w:r>
      <w:r w:rsidR="003F7BC3">
        <w:t>BPU</w:t>
      </w:r>
      <w:r w:rsidR="0053145A" w:rsidRPr="0053145A">
        <w:t xml:space="preserve">’s Internet website.  Prior to posting the report on its Internet website, the </w:t>
      </w:r>
      <w:r w:rsidR="003F7BC3">
        <w:t>BPU is to</w:t>
      </w:r>
      <w:r w:rsidR="0053145A" w:rsidRPr="0053145A">
        <w:t xml:space="preserve"> remove </w:t>
      </w:r>
      <w:r w:rsidR="00247215">
        <w:t xml:space="preserve">or redact </w:t>
      </w:r>
      <w:r w:rsidR="0053145A" w:rsidRPr="0053145A">
        <w:t xml:space="preserve">from the report any contents that the </w:t>
      </w:r>
      <w:r w:rsidR="003F7BC3">
        <w:t>BPU</w:t>
      </w:r>
      <w:r w:rsidR="0053145A" w:rsidRPr="0053145A">
        <w:t xml:space="preserve"> determines to be confidential information.</w:t>
      </w:r>
      <w:bookmarkStart w:id="1" w:name="_GoBack"/>
      <w:bookmarkEnd w:id="1"/>
    </w:p>
    <w:sectPr w:rsidR="003F7BC3" w:rsidSect="00FA450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2D3E" w:rsidRDefault="00A32D3E">
      <w:r>
        <w:separator/>
      </w:r>
    </w:p>
  </w:endnote>
  <w:endnote w:type="continuationSeparator" w:id="0">
    <w:p w:rsidR="00A32D3E" w:rsidRDefault="00A32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FA2" w:rsidRDefault="009267B2" w:rsidP="009267B2">
    <w:pPr>
      <w:pStyle w:val="sponUdate"/>
    </w:pPr>
    <w:r>
      <w:t>(Sponsorship Updated As Of: 3/9/2021)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753355" w:rsidRDefault="00665CBC" w:rsidP="007533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2D3E" w:rsidRDefault="00A32D3E">
      <w:r>
        <w:separator/>
      </w:r>
    </w:p>
  </w:footnote>
  <w:footnote w:type="continuationSeparator" w:id="0">
    <w:p w:rsidR="00A32D3E" w:rsidRDefault="00A32D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D2C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A450E" w:rsidRDefault="00FA450E" w:rsidP="00FA450E">
    <w:pPr>
      <w:pStyle w:val="bpuHeadSpon"/>
    </w:pPr>
    <w:r w:rsidRPr="00FA450E">
      <w:rPr>
        <w:rStyle w:val="bpuHeadSponChar"/>
      </w:rPr>
      <w:t>S3396</w:t>
    </w:r>
    <w:r>
      <w:t xml:space="preserve"> CRYAN</w:t>
    </w:r>
    <w:r w:rsidR="009267B2">
      <w:t xml:space="preserve">, </w:t>
    </w:r>
    <w:r w:rsidR="009267B2">
      <w:t>LAGANA</w:t>
    </w:r>
  </w:p>
  <w:p w:rsidR="00FA450E" w:rsidRDefault="00FA450E" w:rsidP="00FA450E">
    <w:pPr>
      <w:pStyle w:val="bpuHeadSpon"/>
    </w:pPr>
    <w:r>
      <w:fldChar w:fldCharType="begin"/>
    </w:r>
    <w:r>
      <w:instrText xml:space="preserve"> PAGE  \* MERGEFORMAT </w:instrText>
    </w:r>
    <w:r>
      <w:fldChar w:fldCharType="separate"/>
    </w:r>
    <w:r w:rsidR="00CE083D">
      <w:rPr>
        <w:noProof/>
      </w:rPr>
      <w:t>3</w:t>
    </w:r>
    <w:r>
      <w:fldChar w:fldCharType="end"/>
    </w:r>
  </w:p>
  <w:p w:rsidR="00FA450E" w:rsidRDefault="00FA450E" w:rsidP="00FA45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A450E" w:rsidRDefault="00FA450E" w:rsidP="00FA450E">
    <w:pPr>
      <w:pStyle w:val="bpuHeadSpon"/>
    </w:pPr>
    <w:r w:rsidRPr="00FA450E">
      <w:rPr>
        <w:rStyle w:val="bpuHeadSponChar"/>
      </w:rPr>
      <w:t>S3396</w:t>
    </w:r>
    <w:r>
      <w:t xml:space="preserve"> CRYAN</w:t>
    </w:r>
    <w:r w:rsidR="009267B2">
      <w:t xml:space="preserve">, </w:t>
    </w:r>
    <w:r w:rsidR="009267B2">
      <w:t>LAGANA</w:t>
    </w:r>
  </w:p>
  <w:p w:rsidR="00FA450E" w:rsidRDefault="00FA450E" w:rsidP="00FA450E">
    <w:pPr>
      <w:pStyle w:val="bpuHeadSpon"/>
    </w:pPr>
    <w:r>
      <w:fldChar w:fldCharType="begin"/>
    </w:r>
    <w:r>
      <w:instrText xml:space="preserve"> PAGE  \* MERGEFORMAT </w:instrText>
    </w:r>
    <w:r>
      <w:fldChar w:fldCharType="separate"/>
    </w:r>
    <w:r w:rsidR="00CE083D">
      <w:rPr>
        <w:noProof/>
      </w:rPr>
      <w:t>2</w:t>
    </w:r>
    <w:r>
      <w:fldChar w:fldCharType="end"/>
    </w:r>
  </w:p>
  <w:p w:rsidR="00FA450E" w:rsidRDefault="00FA450E" w:rsidP="00FA45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D3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215"/>
    <w:rsid w:val="00255958"/>
    <w:rsid w:val="00257FA2"/>
    <w:rsid w:val="0026574A"/>
    <w:rsid w:val="002660BB"/>
    <w:rsid w:val="002720E8"/>
    <w:rsid w:val="00275293"/>
    <w:rsid w:val="002776B0"/>
    <w:rsid w:val="00286C7E"/>
    <w:rsid w:val="002949A0"/>
    <w:rsid w:val="002A1029"/>
    <w:rsid w:val="002A3A1A"/>
    <w:rsid w:val="002A4692"/>
    <w:rsid w:val="002A51BA"/>
    <w:rsid w:val="002B2E26"/>
    <w:rsid w:val="002B3FE6"/>
    <w:rsid w:val="002C2D81"/>
    <w:rsid w:val="002C461E"/>
    <w:rsid w:val="002C5385"/>
    <w:rsid w:val="002C6CEC"/>
    <w:rsid w:val="002E086B"/>
    <w:rsid w:val="002E09CE"/>
    <w:rsid w:val="002E69D1"/>
    <w:rsid w:val="002F3BA6"/>
    <w:rsid w:val="0030215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0BA8"/>
    <w:rsid w:val="003A3C64"/>
    <w:rsid w:val="003A3F83"/>
    <w:rsid w:val="003C43EF"/>
    <w:rsid w:val="003C5A6B"/>
    <w:rsid w:val="003C7FB2"/>
    <w:rsid w:val="003D24DE"/>
    <w:rsid w:val="003E26D4"/>
    <w:rsid w:val="003E47BA"/>
    <w:rsid w:val="003F246A"/>
    <w:rsid w:val="003F3B37"/>
    <w:rsid w:val="003F7BC3"/>
    <w:rsid w:val="0040195A"/>
    <w:rsid w:val="00402DC0"/>
    <w:rsid w:val="00414473"/>
    <w:rsid w:val="00416C4B"/>
    <w:rsid w:val="0041751E"/>
    <w:rsid w:val="004211E5"/>
    <w:rsid w:val="00422091"/>
    <w:rsid w:val="0043386C"/>
    <w:rsid w:val="00436F2D"/>
    <w:rsid w:val="00436F5D"/>
    <w:rsid w:val="00441B42"/>
    <w:rsid w:val="0045118A"/>
    <w:rsid w:val="00455D51"/>
    <w:rsid w:val="00456BF9"/>
    <w:rsid w:val="004607C4"/>
    <w:rsid w:val="00461057"/>
    <w:rsid w:val="004704A8"/>
    <w:rsid w:val="00471102"/>
    <w:rsid w:val="00471F18"/>
    <w:rsid w:val="004771EB"/>
    <w:rsid w:val="00484144"/>
    <w:rsid w:val="00484C19"/>
    <w:rsid w:val="00485866"/>
    <w:rsid w:val="00492076"/>
    <w:rsid w:val="00493B1D"/>
    <w:rsid w:val="00497037"/>
    <w:rsid w:val="004A3009"/>
    <w:rsid w:val="004A6940"/>
    <w:rsid w:val="004A77A4"/>
    <w:rsid w:val="004C0EB3"/>
    <w:rsid w:val="004C742C"/>
    <w:rsid w:val="004E1F3E"/>
    <w:rsid w:val="004F21BD"/>
    <w:rsid w:val="004F4F1D"/>
    <w:rsid w:val="004F74DD"/>
    <w:rsid w:val="00501317"/>
    <w:rsid w:val="0050495C"/>
    <w:rsid w:val="00505DC9"/>
    <w:rsid w:val="00506E1E"/>
    <w:rsid w:val="00513974"/>
    <w:rsid w:val="00513C81"/>
    <w:rsid w:val="00523AEC"/>
    <w:rsid w:val="00527BFB"/>
    <w:rsid w:val="0053145A"/>
    <w:rsid w:val="00532A32"/>
    <w:rsid w:val="0053498E"/>
    <w:rsid w:val="00540B0B"/>
    <w:rsid w:val="0054460F"/>
    <w:rsid w:val="005536CD"/>
    <w:rsid w:val="00554051"/>
    <w:rsid w:val="00557240"/>
    <w:rsid w:val="005629A4"/>
    <w:rsid w:val="005651F3"/>
    <w:rsid w:val="00572184"/>
    <w:rsid w:val="00577A15"/>
    <w:rsid w:val="00580533"/>
    <w:rsid w:val="0059131D"/>
    <w:rsid w:val="005A0D8A"/>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0F9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3355"/>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05E5"/>
    <w:rsid w:val="00813627"/>
    <w:rsid w:val="00815DDD"/>
    <w:rsid w:val="00832816"/>
    <w:rsid w:val="00837109"/>
    <w:rsid w:val="00840365"/>
    <w:rsid w:val="008406A3"/>
    <w:rsid w:val="00841D2C"/>
    <w:rsid w:val="00845F3C"/>
    <w:rsid w:val="008461B8"/>
    <w:rsid w:val="008462F1"/>
    <w:rsid w:val="00847EF1"/>
    <w:rsid w:val="008538FA"/>
    <w:rsid w:val="00856434"/>
    <w:rsid w:val="008573B0"/>
    <w:rsid w:val="00866563"/>
    <w:rsid w:val="00867AC2"/>
    <w:rsid w:val="0087056E"/>
    <w:rsid w:val="00875402"/>
    <w:rsid w:val="00884D51"/>
    <w:rsid w:val="008916EC"/>
    <w:rsid w:val="00891E4F"/>
    <w:rsid w:val="008A31C5"/>
    <w:rsid w:val="008A4F9A"/>
    <w:rsid w:val="008B2850"/>
    <w:rsid w:val="008C6206"/>
    <w:rsid w:val="008C79B3"/>
    <w:rsid w:val="008D77BD"/>
    <w:rsid w:val="008E454C"/>
    <w:rsid w:val="008F1E5A"/>
    <w:rsid w:val="00901BDA"/>
    <w:rsid w:val="009121D8"/>
    <w:rsid w:val="00912D9C"/>
    <w:rsid w:val="00916F7A"/>
    <w:rsid w:val="00917FE3"/>
    <w:rsid w:val="00926226"/>
    <w:rsid w:val="009267B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D3E"/>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436"/>
    <w:rsid w:val="00AD70D6"/>
    <w:rsid w:val="00AD75BC"/>
    <w:rsid w:val="00AD7BB0"/>
    <w:rsid w:val="00AD7BC9"/>
    <w:rsid w:val="00AE1871"/>
    <w:rsid w:val="00AF0DB9"/>
    <w:rsid w:val="00AF1A8C"/>
    <w:rsid w:val="00B0116D"/>
    <w:rsid w:val="00B01173"/>
    <w:rsid w:val="00B02F35"/>
    <w:rsid w:val="00B05A3C"/>
    <w:rsid w:val="00B0685E"/>
    <w:rsid w:val="00B07100"/>
    <w:rsid w:val="00B1138C"/>
    <w:rsid w:val="00B2574A"/>
    <w:rsid w:val="00B35D8A"/>
    <w:rsid w:val="00B45B34"/>
    <w:rsid w:val="00B57047"/>
    <w:rsid w:val="00B61D86"/>
    <w:rsid w:val="00B6342D"/>
    <w:rsid w:val="00B726BD"/>
    <w:rsid w:val="00B732BC"/>
    <w:rsid w:val="00B90E33"/>
    <w:rsid w:val="00B91FA2"/>
    <w:rsid w:val="00B95ADD"/>
    <w:rsid w:val="00B9676B"/>
    <w:rsid w:val="00BA2EA5"/>
    <w:rsid w:val="00BA364B"/>
    <w:rsid w:val="00BB1190"/>
    <w:rsid w:val="00BB31D0"/>
    <w:rsid w:val="00BB3A11"/>
    <w:rsid w:val="00BB4DDB"/>
    <w:rsid w:val="00BB5D79"/>
    <w:rsid w:val="00BB5F02"/>
    <w:rsid w:val="00BC29FC"/>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083D"/>
    <w:rsid w:val="00CE224A"/>
    <w:rsid w:val="00CE78BF"/>
    <w:rsid w:val="00CF65EB"/>
    <w:rsid w:val="00CF72AD"/>
    <w:rsid w:val="00D013B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40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9AD"/>
    <w:rsid w:val="00E76A79"/>
    <w:rsid w:val="00E80692"/>
    <w:rsid w:val="00E80C24"/>
    <w:rsid w:val="00E93836"/>
    <w:rsid w:val="00EA7C16"/>
    <w:rsid w:val="00EC5281"/>
    <w:rsid w:val="00EC791D"/>
    <w:rsid w:val="00EC7CA6"/>
    <w:rsid w:val="00ED3C5D"/>
    <w:rsid w:val="00ED4553"/>
    <w:rsid w:val="00ED618C"/>
    <w:rsid w:val="00F00D08"/>
    <w:rsid w:val="00F12F4A"/>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48"/>
    <w:rsid w:val="00F61E59"/>
    <w:rsid w:val="00F63D99"/>
    <w:rsid w:val="00F6426B"/>
    <w:rsid w:val="00F65E1E"/>
    <w:rsid w:val="00F709B3"/>
    <w:rsid w:val="00F71A5E"/>
    <w:rsid w:val="00F80AAC"/>
    <w:rsid w:val="00FA0AFC"/>
    <w:rsid w:val="00FA1C82"/>
    <w:rsid w:val="00FA2ED1"/>
    <w:rsid w:val="00FA450E"/>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0B8D5F"/>
  <w15:docId w15:val="{9BDE4360-762B-490B-A309-838FD534F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A450E"/>
  </w:style>
  <w:style w:type="paragraph" w:styleId="BalloonText">
    <w:name w:val="Balloon Text"/>
    <w:basedOn w:val="Normal"/>
    <w:link w:val="BalloonTextChar"/>
    <w:semiHidden/>
    <w:unhideWhenUsed/>
    <w:rsid w:val="00BC29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29F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493</Words>
  <Characters>2497</Characters>
  <Application>Microsoft Office Word</Application>
  <DocSecurity>0</DocSecurity>
  <Lines>81</Lines>
  <Paragraphs>25</Paragraphs>
  <ScaleCrop>false</ScaleCrop>
  <HeadingPairs>
    <vt:vector size="2" baseType="variant">
      <vt:variant>
        <vt:lpstr>Title</vt:lpstr>
      </vt:variant>
      <vt:variant>
        <vt:i4>1</vt:i4>
      </vt:variant>
    </vt:vector>
  </HeadingPairs>
  <TitlesOfParts>
    <vt:vector size="1" baseType="lpstr">
      <vt:lpstr>S3396</vt:lpstr>
    </vt:vector>
  </TitlesOfParts>
  <Manager>R225</Manager>
  <Company>NJ Office of Legislative Services</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S3396</dc:title>
  <dc:subject/>
  <dc:creator>Senator  CRYAN</dc:creator>
  <cp:keywords>S3396|3|AU |147|220|269|N|0|</cp:keywords>
  <dc:description>INTRODUCED FEBRUARY 4, 2021</dc:description>
  <cp:lastModifiedBy>Todaro, Vivian</cp:lastModifiedBy>
  <cp:revision>2</cp:revision>
  <cp:lastPrinted>2021-03-10T15:14:00Z</cp:lastPrinted>
  <dcterms:created xsi:type="dcterms:W3CDTF">2021-03-10T15:14:00Z</dcterms:created>
  <dcterms:modified xsi:type="dcterms:W3CDTF">2021-03-10T15:14:00Z</dcterms:modified>
  <cp:category>ss.1-2: C.48:2-21.1a et seq.; s.3: Eff. date &amp; Note to ss.1-2 to 2020/146_x000d_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