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BD1" w:rsidRDefault="00660BD1" w:rsidP="00660BD1">
      <w:pPr>
        <w:pStyle w:val="bpuBill"/>
      </w:pPr>
      <w:bookmarkStart w:id="0" w:name="bpuFrontPg"/>
      <w:bookmarkEnd w:id="0"/>
      <w:r>
        <w:t xml:space="preserve">SENATE, No. 3400 </w:t>
      </w:r>
    </w:p>
    <w:p w:rsidR="00660BD1" w:rsidRPr="009D38FF" w:rsidRDefault="00660BD1" w:rsidP="00660B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7050" r:id="rId7"/>
        </w:object>
      </w:r>
    </w:p>
    <w:p w:rsidR="00660BD1" w:rsidRDefault="00660BD1" w:rsidP="00660BD1">
      <w:pPr>
        <w:pStyle w:val="bpuState"/>
      </w:pPr>
      <w:r>
        <w:t>STATE OF NEW JERSEY</w:t>
      </w:r>
    </w:p>
    <w:p w:rsidR="00660BD1" w:rsidRDefault="00660BD1" w:rsidP="00660BD1">
      <w:pPr>
        <w:pStyle w:val="bpuLegislature"/>
      </w:pPr>
      <w:r>
        <w:t>219th LEGISLATURE</w:t>
      </w:r>
    </w:p>
    <w:p w:rsidR="00660BD1" w:rsidRDefault="00660BD1" w:rsidP="00660BD1">
      <w:pPr>
        <w:pStyle w:val="bpuWpGraphic"/>
      </w:pPr>
      <w:r>
        <w:object w:dxaOrig="8985" w:dyaOrig="255">
          <v:shape id="_x0000_i1026" type="#_x0000_t75" style="width:6in;height:12pt" o:ole="">
            <v:imagedata r:id="rId6" o:title=""/>
          </v:shape>
          <o:OLEObject Type="Embed" ProgID="WPWin6.1" ShapeID="_x0000_i1026" DrawAspect="Content" ObjectID="_1676877051" r:id="rId8"/>
        </w:object>
      </w:r>
      <w:r>
        <w:t xml:space="preserve">  </w:t>
      </w:r>
    </w:p>
    <w:p w:rsidR="00660BD1" w:rsidRDefault="00660BD1" w:rsidP="00660BD1">
      <w:pPr>
        <w:pStyle w:val="bpuIntro"/>
      </w:pPr>
      <w:r>
        <w:t>INTRODUCED FEBRUARY 4, 2021</w:t>
      </w:r>
    </w:p>
    <w:p w:rsidR="00660BD1" w:rsidRDefault="00660BD1" w:rsidP="00660BD1">
      <w:pPr>
        <w:pStyle w:val="bpuIntro"/>
      </w:pPr>
    </w:p>
    <w:p w:rsidR="00660BD1" w:rsidRDefault="00660BD1" w:rsidP="00660BD1">
      <w:pPr>
        <w:pStyle w:val="bpuIntro"/>
        <w:sectPr w:rsidR="00660BD1" w:rsidSect="00FF5C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0BD1" w:rsidRDefault="00660BD1" w:rsidP="00660BD1">
      <w:pPr>
        <w:pStyle w:val="bpuIntro"/>
      </w:pPr>
    </w:p>
    <w:p w:rsidR="00660BD1" w:rsidRDefault="00660BD1" w:rsidP="00660BD1">
      <w:pPr>
        <w:pStyle w:val="bpuSponsor"/>
      </w:pPr>
      <w:r>
        <w:t>Sponsored by:</w:t>
      </w:r>
    </w:p>
    <w:p w:rsidR="00660BD1" w:rsidRDefault="00660BD1" w:rsidP="00660BD1">
      <w:pPr>
        <w:pStyle w:val="bpuSponsor"/>
      </w:pPr>
      <w:r>
        <w:t>Senator  VIN GOPAL</w:t>
      </w:r>
    </w:p>
    <w:p w:rsidR="00660BD1" w:rsidRDefault="00660BD1" w:rsidP="00660BD1">
      <w:pPr>
        <w:pStyle w:val="bpuSponsor"/>
      </w:pPr>
      <w:r>
        <w:t>District 11 (Monmouth)</w:t>
      </w:r>
    </w:p>
    <w:p w:rsidR="00660BD1" w:rsidRDefault="00FF5C78" w:rsidP="00FF5C78">
      <w:pPr>
        <w:pStyle w:val="bpuSponsor"/>
      </w:pPr>
      <w:r>
        <w:t>Senator  JOSEPH A. LAGANA</w:t>
      </w:r>
    </w:p>
    <w:p w:rsidR="00FF5C78" w:rsidRDefault="00FF5C78" w:rsidP="00FF5C78">
      <w:pPr>
        <w:pStyle w:val="bpuSponsor"/>
      </w:pPr>
      <w:r>
        <w:t>District 38 (Bergen and Passaic)</w:t>
      </w:r>
    </w:p>
    <w:p w:rsidR="00FF5C78" w:rsidRPr="00FF5C78" w:rsidRDefault="00FF5C78" w:rsidP="00FF5C78">
      <w:pPr>
        <w:pStyle w:val="bpuSponsor"/>
      </w:pPr>
    </w:p>
    <w:p w:rsidR="00660BD1" w:rsidRDefault="00660BD1" w:rsidP="00660BD1">
      <w:pPr>
        <w:pStyle w:val="bpuSponsor"/>
      </w:pPr>
    </w:p>
    <w:p w:rsidR="00660BD1" w:rsidRDefault="00660BD1" w:rsidP="00660BD1">
      <w:pPr>
        <w:pStyle w:val="bpuSponsor"/>
      </w:pPr>
    </w:p>
    <w:p w:rsidR="00660BD1" w:rsidRDefault="00660BD1" w:rsidP="00660BD1">
      <w:pPr>
        <w:pStyle w:val="bpuSponsor"/>
      </w:pPr>
    </w:p>
    <w:p w:rsidR="00660BD1" w:rsidRDefault="00660BD1" w:rsidP="00660BD1">
      <w:pPr>
        <w:pStyle w:val="bpuSponsor"/>
      </w:pPr>
      <w:r>
        <w:t>SYNOPSIS</w:t>
      </w:r>
    </w:p>
    <w:p w:rsidR="00660BD1" w:rsidRDefault="00660BD1" w:rsidP="00660BD1">
      <w:pPr>
        <w:pStyle w:val="bpuNormText"/>
      </w:pPr>
      <w:r>
        <w:tab/>
        <w:t xml:space="preserve">Permits emergency medical responders to dispense opioid antidotes. </w:t>
      </w:r>
    </w:p>
    <w:p w:rsidR="00660BD1" w:rsidRDefault="00660BD1" w:rsidP="00660BD1">
      <w:pPr>
        <w:pStyle w:val="bpuNormText"/>
      </w:pPr>
    </w:p>
    <w:p w:rsidR="00660BD1" w:rsidRDefault="00660BD1" w:rsidP="00660BD1">
      <w:pPr>
        <w:pStyle w:val="bpuSponsor"/>
      </w:pPr>
      <w:r>
        <w:t xml:space="preserve">CURRENT VERSION OF TEXT </w:t>
      </w:r>
    </w:p>
    <w:p w:rsidR="00660BD1" w:rsidRDefault="00660BD1" w:rsidP="00660BD1">
      <w:pPr>
        <w:pStyle w:val="bpuNormText"/>
      </w:pPr>
      <w:r>
        <w:tab/>
        <w:t>As introduced.</w:t>
      </w:r>
    </w:p>
    <w:p w:rsidR="00660BD1" w:rsidRDefault="00660BD1" w:rsidP="00660B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0BD1" w:rsidRDefault="00660BD1" w:rsidP="008916EC">
      <w:pPr>
        <w:pStyle w:val="FronterPage"/>
        <w:tabs>
          <w:tab w:val="clear" w:pos="720"/>
          <w:tab w:val="clear" w:pos="1440"/>
          <w:tab w:val="clear" w:pos="2160"/>
          <w:tab w:val="clear" w:pos="2880"/>
          <w:tab w:val="clear" w:pos="3600"/>
          <w:tab w:val="clear" w:pos="4320"/>
          <w:tab w:val="clear" w:pos="5040"/>
        </w:tabs>
        <w:sectPr w:rsidR="00660BD1" w:rsidSect="00660BD1">
          <w:type w:val="continuous"/>
          <w:pgSz w:w="12240" w:h="20160" w:code="5"/>
          <w:pgMar w:top="1440" w:right="2275" w:bottom="1440" w:left="2275" w:header="72" w:footer="720" w:gutter="0"/>
          <w:pgNumType w:start="1"/>
          <w:cols w:space="720"/>
          <w:docGrid w:linePitch="360"/>
        </w:sectPr>
      </w:pPr>
    </w:p>
    <w:p w:rsidR="00686AEB" w:rsidRPr="00677316" w:rsidRDefault="009F0314" w:rsidP="003E47BA">
      <w:pPr>
        <w:pStyle w:val="HangingAnAct"/>
        <w:rPr>
          <w:rStyle w:val="HangingAnActChar"/>
        </w:rPr>
      </w:pPr>
      <w:r>
        <w:rPr>
          <w:rStyle w:val="BillHead"/>
        </w:rPr>
        <w:lastRenderedPageBreak/>
        <w:t>An Act</w:t>
      </w:r>
      <w:r w:rsidR="00686AEB" w:rsidRPr="006B7FA7">
        <w:rPr>
          <w:rStyle w:val="HangingAnActChar"/>
        </w:rPr>
        <w:t xml:space="preserve"> </w:t>
      </w:r>
      <w:r w:rsidR="00194622" w:rsidRPr="00194622">
        <w:rPr>
          <w:rStyle w:val="HangingAnActChar"/>
        </w:rPr>
        <w:t>concerning opioid antidotes and amending P.L.2013, c.46.</w:t>
      </w:r>
    </w:p>
    <w:p w:rsidR="000B1054" w:rsidRPr="00D71D68" w:rsidRDefault="000B1054" w:rsidP="000B1054"/>
    <w:p w:rsidR="00686AEB" w:rsidRPr="00AA7880" w:rsidRDefault="00686AEB" w:rsidP="00686AEB">
      <w:r>
        <w:tab/>
      </w:r>
      <w:r w:rsidR="009F0314">
        <w:rPr>
          <w:rStyle w:val="BillHeading2"/>
        </w:rPr>
        <w:t>Be It Enacted</w:t>
      </w:r>
      <w:r>
        <w:rPr>
          <w:rStyle w:val="BillHeading2"/>
        </w:rPr>
        <w:t xml:space="preserve"> </w:t>
      </w:r>
      <w:r w:rsidR="009F0314">
        <w:rPr>
          <w:rStyle w:val="BillLanguage"/>
        </w:rPr>
        <w:t>by the Senate and General Assembly of the State of New Jersey:</w:t>
      </w:r>
    </w:p>
    <w:p w:rsidR="00D61841" w:rsidRDefault="00D61841" w:rsidP="00455FDD"/>
    <w:p w:rsidR="00455FDD" w:rsidRDefault="000F20CD" w:rsidP="00455FDD">
      <w:r>
        <w:tab/>
        <w:t>1.</w:t>
      </w:r>
      <w:r>
        <w:tab/>
      </w:r>
      <w:r w:rsidR="00D61841">
        <w:t>Section 4 of P.</w:t>
      </w:r>
      <w:r w:rsidR="00194622">
        <w:t>L.2013, c.46</w:t>
      </w:r>
      <w:r w:rsidR="00D61841">
        <w:t xml:space="preserve"> (C.</w:t>
      </w:r>
      <w:r w:rsidR="00455FDD">
        <w:t>24:6J-4</w:t>
      </w:r>
      <w:r w:rsidR="00D61841">
        <w:t xml:space="preserve">) is amended to read as follows: </w:t>
      </w:r>
    </w:p>
    <w:p w:rsidR="00455FDD" w:rsidRDefault="000F20CD" w:rsidP="00455FDD">
      <w:r>
        <w:tab/>
        <w:t>4.</w:t>
      </w:r>
      <w:r>
        <w:tab/>
      </w:r>
      <w:r w:rsidR="00455FDD">
        <w:t xml:space="preserve">a. </w:t>
      </w:r>
      <w:r>
        <w:t xml:space="preserve"> </w:t>
      </w:r>
      <w:r w:rsidR="00455FDD">
        <w:t xml:space="preserve">(1) </w:t>
      </w:r>
      <w:r>
        <w:t xml:space="preserve"> </w:t>
      </w:r>
      <w:r w:rsidR="00455FDD">
        <w:t>A prescriber or other health care practitioner, as appropriate, may prescribe or dispense an opioid antidote:</w:t>
      </w:r>
    </w:p>
    <w:p w:rsidR="00455FDD" w:rsidRDefault="00455FDD" w:rsidP="00455FDD">
      <w:r>
        <w:tab/>
        <w:t>(a)</w:t>
      </w:r>
      <w:r>
        <w:tab/>
        <w:t>directly or through a standing order, to any recipient who is deemed by the health care practitioner to be capable of administering the opioid antidote to an overdose victim in an emergency;</w:t>
      </w:r>
    </w:p>
    <w:p w:rsidR="00455FDD" w:rsidRDefault="00455FDD" w:rsidP="00455FDD">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rsidR="00455FDD" w:rsidRDefault="00455FDD" w:rsidP="00455FDD">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455FDD" w:rsidRDefault="00455FDD" w:rsidP="00455FDD">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455FDD" w:rsidRDefault="00455FDD" w:rsidP="00455FDD">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rsidR="00D61841" w:rsidRDefault="00455FDD" w:rsidP="00455FDD">
      <w:pPr>
        <w:rPr>
          <w:u w:val="single"/>
        </w:rPr>
      </w:pPr>
      <w:r>
        <w:tab/>
        <w:t>(f)</w:t>
      </w:r>
      <w:r>
        <w:tab/>
        <w:t>through a standing order, to a school, school district, or school nurse pursuant to the provisions of section 2 of P.L.2018, c.106 (C.18A:40-12.24)</w:t>
      </w:r>
      <w:r w:rsidR="00EF0FF8" w:rsidRPr="00A64622">
        <w:rPr>
          <w:u w:val="single"/>
        </w:rPr>
        <w:t>;</w:t>
      </w:r>
      <w:r w:rsidR="000D33D6">
        <w:rPr>
          <w:u w:val="single"/>
        </w:rPr>
        <w:t xml:space="preserve"> and</w:t>
      </w:r>
    </w:p>
    <w:p w:rsidR="00455FDD" w:rsidRDefault="00D61841" w:rsidP="00455FDD">
      <w:r>
        <w:tab/>
      </w:r>
      <w:r>
        <w:rPr>
          <w:u w:val="single"/>
        </w:rPr>
        <w:t xml:space="preserve">(g) </w:t>
      </w:r>
      <w:r w:rsidRPr="00D61841">
        <w:rPr>
          <w:u w:val="single"/>
        </w:rPr>
        <w:t xml:space="preserve">through a standing </w:t>
      </w:r>
      <w:r>
        <w:rPr>
          <w:u w:val="single"/>
        </w:rPr>
        <w:t xml:space="preserve">order, to </w:t>
      </w:r>
      <w:r w:rsidRPr="00D61841">
        <w:rPr>
          <w:u w:val="single"/>
        </w:rPr>
        <w:t xml:space="preserve">any emergency medical response entity, which is deemed by the health care practitioner to employ professionals or emergency medical responders, as appropriate, </w:t>
      </w:r>
      <w:r>
        <w:rPr>
          <w:u w:val="single"/>
        </w:rPr>
        <w:t xml:space="preserve">who are capable of </w:t>
      </w:r>
      <w:r w:rsidRPr="00D61841">
        <w:rPr>
          <w:u w:val="single"/>
        </w:rPr>
        <w:t>dispensing opioid antidotes to recipients, for administration thereby</w:t>
      </w:r>
      <w:r>
        <w:rPr>
          <w:u w:val="single"/>
        </w:rPr>
        <w:t xml:space="preserve">, </w:t>
      </w:r>
      <w:r w:rsidRPr="00D61841">
        <w:rPr>
          <w:u w:val="single"/>
        </w:rPr>
        <w:t>as part of the entity's regular course of business or volunteer activities</w:t>
      </w:r>
      <w:r w:rsidR="00455FDD">
        <w:t>.</w:t>
      </w:r>
    </w:p>
    <w:p w:rsidR="00455FDD" w:rsidRDefault="00455FDD" w:rsidP="00455FDD">
      <w:r>
        <w:tab/>
        <w:t xml:space="preserve">(2) (a) For the purposes of this subsection, whenever the law expressly authorizes or requires a certain type of professional or professional entity to obtain a standing order for opioid antidotes </w:t>
      </w:r>
      <w:bookmarkStart w:id="1" w:name="_GoBack"/>
      <w:bookmarkEnd w:id="1"/>
      <w:r>
        <w:t>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455FDD" w:rsidRDefault="00455FDD" w:rsidP="00455FDD">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w:t>
      </w:r>
      <w:r w:rsidR="00194622">
        <w:t xml:space="preserve"> </w:t>
      </w:r>
      <w:r w:rsidR="00194622">
        <w:rPr>
          <w:u w:val="single"/>
        </w:rPr>
        <w:t>or dispensing</w:t>
      </w:r>
      <w:r>
        <w:t xml:space="preserve"> the opioid antidote, consistent with the express statutory requirement.</w:t>
      </w:r>
    </w:p>
    <w:p w:rsidR="00455FDD" w:rsidRDefault="00455FDD" w:rsidP="00455FDD">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p>
    <w:p w:rsidR="00455FDD" w:rsidRDefault="00455FDD" w:rsidP="00455FDD">
      <w:r>
        <w:tab/>
        <w:t xml:space="preserve">(3) (a)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455FDD" w:rsidRDefault="00455FDD" w:rsidP="00455FDD">
      <w:r>
        <w:tab/>
        <w:t>(b)</w:t>
      </w:r>
      <w:r>
        <w:tab/>
        <w:t xml:space="preserve">Notwithstanding the provisions of this paragraph to the contrary, if the law expressly authorizes or requires a certain type of professional, professional entity, emergency medical responder, emergency medical response entity, school, school district, or school nurse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455FDD" w:rsidRDefault="00455FDD" w:rsidP="00455FDD">
      <w:r>
        <w:tab/>
        <w:t>(4)</w:t>
      </w:r>
      <w:r>
        <w:tab/>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seq.).</w:t>
      </w:r>
    </w:p>
    <w:p w:rsidR="00455FDD" w:rsidRDefault="000F20CD" w:rsidP="00455FDD">
      <w:r>
        <w:tab/>
        <w:t>b.</w:t>
      </w:r>
      <w:r>
        <w:tab/>
      </w:r>
      <w:r w:rsidR="00455FDD">
        <w:t xml:space="preserve">(1) </w:t>
      </w:r>
      <w:r>
        <w:t xml:space="preserve"> </w:t>
      </w:r>
      <w:r w:rsidR="00455FDD">
        <w:t xml:space="preserve">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455FDD" w:rsidRDefault="00455FDD" w:rsidP="00455FDD">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455FDD" w:rsidRDefault="00455FDD" w:rsidP="00455FDD">
      <w:r>
        <w:tab/>
        <w:t>c.</w:t>
      </w:r>
      <w:r>
        <w:tab/>
        <w:t xml:space="preserve">(1) </w:t>
      </w:r>
      <w:r w:rsidR="000F20CD">
        <w:t xml:space="preserve"> </w:t>
      </w:r>
      <w:r>
        <w:t>Any emergency medical responder or emergency medical response entity that has obtained a standing order, pursuant to subsection a. of this section, for the administration</w:t>
      </w:r>
      <w:r w:rsidR="000D33D6">
        <w:t xml:space="preserve"> </w:t>
      </w:r>
      <w:r w:rsidR="000D33D6">
        <w:rPr>
          <w:u w:val="single"/>
        </w:rPr>
        <w:t>or dispensing</w:t>
      </w:r>
      <w:r>
        <w:t xml:space="preserve"> of opioid antidotes, may administer an opioid antidote to overdose victims</w:t>
      </w:r>
      <w:r w:rsidR="000D33D6">
        <w:t xml:space="preserve"> </w:t>
      </w:r>
      <w:r w:rsidR="000D33D6">
        <w:rPr>
          <w:u w:val="single"/>
        </w:rPr>
        <w:t>and dispense an opioid antidote to any recipient who is deemed by the emergency medical responder or emergency medical response entity to be capable of administering the opioid antidote to an overdose victim in an emergency</w:t>
      </w:r>
      <w:r>
        <w:t>.</w:t>
      </w:r>
    </w:p>
    <w:p w:rsidR="00455FDD" w:rsidRDefault="00455FDD" w:rsidP="00455FDD">
      <w:r>
        <w:tab/>
        <w:t>(2)</w:t>
      </w:r>
      <w:r>
        <w:tab/>
        <w:t>Any emergency medical responder or emergency medical response entity that administers</w:t>
      </w:r>
      <w:r w:rsidR="000D33D6">
        <w:t xml:space="preserve"> </w:t>
      </w:r>
      <w:r w:rsidR="000D33D6">
        <w:rPr>
          <w:u w:val="single"/>
        </w:rPr>
        <w:t>or dispenses</w:t>
      </w:r>
      <w:r>
        <w:t xml:space="preserve">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w:t>
      </w:r>
      <w:r w:rsidR="000D33D6">
        <w:t xml:space="preserve">or dispensing </w:t>
      </w:r>
      <w:r>
        <w:t>the opioid antidote in accordance with P.L.2013, c.46 (C.24:6J-1 et seq.).</w:t>
      </w:r>
    </w:p>
    <w:p w:rsidR="00455FDD" w:rsidRDefault="000F20CD" w:rsidP="00455FDD">
      <w:r>
        <w:tab/>
        <w:t>d.</w:t>
      </w:r>
      <w:r>
        <w:tab/>
      </w:r>
      <w:r w:rsidR="00455FDD">
        <w:t xml:space="preserve">(1) </w:t>
      </w:r>
      <w:r>
        <w:t xml:space="preserve"> </w:t>
      </w:r>
      <w:r w:rsidR="00455FDD">
        <w:t xml:space="preserve">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455FDD" w:rsidRDefault="00455FDD" w:rsidP="00455FDD">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455FDD" w:rsidRDefault="00455FDD" w:rsidP="00455FDD">
      <w:r>
        <w:tab/>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455FDD" w:rsidRDefault="00455FDD" w:rsidP="00455FDD">
      <w:r>
        <w:tab/>
        <w:t>f.</w:t>
      </w:r>
      <w:r>
        <w:tab/>
        <w:t>Any school, school district, school nurse, school employee, or any other officer or agent of a board of education, charter school, or nonpublic school who administers, or permits the administration of, an opioid antidote in good faith in accordance with the provisions of section 2 of P.L.2018, c.106 (C.18A:40-12.24),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p>
    <w:p w:rsidR="00455FDD" w:rsidRDefault="00455FDD" w:rsidP="00455FDD">
      <w:r>
        <w:tab/>
        <w:t>g.</w:t>
      </w:r>
      <w:r>
        <w:tab/>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rsidR="00455FDD" w:rsidRDefault="00455FDD" w:rsidP="00455FDD">
      <w:r>
        <w:tab/>
        <w:t>(1)</w:t>
      </w:r>
      <w:r>
        <w:tab/>
        <w:t>a single dose of any type of opioid antidote that has been approved by the United States Food and Drug Administration for use in the treatment of opioid overdoses; and</w:t>
      </w:r>
    </w:p>
    <w:p w:rsidR="00455FDD" w:rsidRDefault="00455FDD" w:rsidP="00455FDD">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p>
    <w:p w:rsidR="00455FDD" w:rsidRDefault="00455FDD" w:rsidP="00455FDD">
      <w:r>
        <w:tab/>
        <w:t>h.</w:t>
      </w:r>
      <w:r>
        <w:tab/>
        <w:t>No later than 45 days after the effective date of P.L.2017, c.381 the Commissioner of Health shall provide written notice to all emergency medical response entities affected by subsection g. of this section notifying them of the provisions of subsection g. of this section.</w:t>
      </w:r>
    </w:p>
    <w:p w:rsidR="00455FDD" w:rsidRDefault="00D61841" w:rsidP="00455FDD">
      <w:r>
        <w:t>(</w:t>
      </w:r>
      <w:proofErr w:type="spellStart"/>
      <w:r>
        <w:t>cf</w:t>
      </w:r>
      <w:proofErr w:type="spellEnd"/>
      <w:r>
        <w:t>: P.L.2018, c.106, s.8)</w:t>
      </w:r>
    </w:p>
    <w:p w:rsidR="00D61841" w:rsidRDefault="00D61841" w:rsidP="00455FDD"/>
    <w:p w:rsidR="00455FDD" w:rsidRDefault="000F20CD" w:rsidP="00455FDD">
      <w:r>
        <w:tab/>
        <w:t>2.</w:t>
      </w:r>
      <w:r>
        <w:tab/>
      </w:r>
      <w:r w:rsidR="009D7E49">
        <w:t>Section 5 of P.L.2013, c.46 (C.</w:t>
      </w:r>
      <w:r w:rsidR="00455FDD">
        <w:t>24:6J-5</w:t>
      </w:r>
      <w:r w:rsidR="009D7E49">
        <w:t>) is amended to read as follows:</w:t>
      </w:r>
      <w:r w:rsidR="00455FDD">
        <w:t xml:space="preserve"> </w:t>
      </w:r>
    </w:p>
    <w:p w:rsidR="00455FDD" w:rsidRDefault="000F20CD" w:rsidP="00455FDD">
      <w:r>
        <w:tab/>
        <w:t>5.</w:t>
      </w:r>
      <w:r>
        <w:tab/>
      </w:r>
      <w:r w:rsidR="00455FDD">
        <w:t>a.</w:t>
      </w:r>
      <w:r>
        <w:t xml:space="preserve"> </w:t>
      </w:r>
      <w:r w:rsidR="00455FDD">
        <w:t xml:space="preserve"> (1)</w:t>
      </w:r>
      <w:r>
        <w:t xml:space="preserve"> </w:t>
      </w:r>
      <w:r w:rsidR="00455FDD">
        <w:t xml:space="preserve"> A prescriber or other health care practitioner who prescribes or dispenses an opioid antidote in accordance with subsection a. of section 4 of P.L.2013, c.46 (C.24:6J-4), shall ensure that overdose prevention information is provided to the antidote recipient.  The requisite overdose prevention information shall include, but is not limited to:  information on opioid overdose prevention and recognition; instructions on how to perform rescue breathing and resuscitation; information on opioid antidote dosage and instructions on opioid antidote administration; information describing the importance of calling 911 emergency telephone service for assistance with an opioid overdose; and instructions for appropriate care of an overdose victim after administration of the opioid antidote. </w:t>
      </w:r>
    </w:p>
    <w:p w:rsidR="00455FDD" w:rsidRDefault="00455FDD" w:rsidP="00455FDD">
      <w:r>
        <w:tab/>
        <w:t>(2)</w:t>
      </w:r>
      <w:r>
        <w:tab/>
        <w:t xml:space="preserve">A professional </w:t>
      </w:r>
      <w:r w:rsidR="00777D7F" w:rsidRPr="00A64622">
        <w:rPr>
          <w:rFonts w:ascii="Albertus Extra Bold" w:hAnsi="Albertus Extra Bold"/>
          <w:b/>
        </w:rPr>
        <w:t>[</w:t>
      </w:r>
      <w:r>
        <w:t>or</w:t>
      </w:r>
      <w:r w:rsidR="00777D7F" w:rsidRPr="00A64622">
        <w:rPr>
          <w:rFonts w:ascii="Albertus Extra Bold" w:hAnsi="Albertus Extra Bold"/>
          <w:b/>
        </w:rPr>
        <w:t>]</w:t>
      </w:r>
      <w:r w:rsidR="00777D7F">
        <w:t xml:space="preserve"> </w:t>
      </w:r>
      <w:r w:rsidR="00777D7F">
        <w:rPr>
          <w:u w:val="single"/>
        </w:rPr>
        <w:t>,</w:t>
      </w:r>
      <w:r>
        <w:t xml:space="preserve"> professional entity</w:t>
      </w:r>
      <w:r w:rsidR="00777D7F">
        <w:rPr>
          <w:u w:val="single"/>
        </w:rPr>
        <w:t>,</w:t>
      </w:r>
      <w:r w:rsidR="00A64622">
        <w:rPr>
          <w:u w:val="single"/>
        </w:rPr>
        <w:t xml:space="preserve"> </w:t>
      </w:r>
      <w:r w:rsidR="00FF16AC" w:rsidRPr="009D7E49">
        <w:rPr>
          <w:u w:val="single"/>
        </w:rPr>
        <w:t>emergency medical responder</w:t>
      </w:r>
      <w:r w:rsidR="00777D7F">
        <w:rPr>
          <w:u w:val="single"/>
        </w:rPr>
        <w:t>,</w:t>
      </w:r>
      <w:r w:rsidR="00FF16AC" w:rsidRPr="009D7E49">
        <w:rPr>
          <w:u w:val="single"/>
        </w:rPr>
        <w:t xml:space="preserve"> or emergency medical response entity</w:t>
      </w:r>
      <w:r>
        <w:t xml:space="preserve"> that dispenses an opioid antidote pursuant to a standing order, in accordance with subsection b. of section 4 of P.L.2013, c.46 (C.24:6J-4), shall ensure that each patient who is dispensed an opioid antidote also receives a copy of the overdose prevention information that has been provided to the professional </w:t>
      </w:r>
      <w:r w:rsidR="00777D7F" w:rsidRPr="00A64622">
        <w:rPr>
          <w:rFonts w:ascii="Albertus Extra Bold" w:hAnsi="Albertus Extra Bold"/>
          <w:b/>
        </w:rPr>
        <w:t>[</w:t>
      </w:r>
      <w:r>
        <w:t>or</w:t>
      </w:r>
      <w:r w:rsidR="00777D7F" w:rsidRPr="00A64622">
        <w:rPr>
          <w:rFonts w:ascii="Albertus Extra Bold" w:hAnsi="Albertus Extra Bold"/>
          <w:b/>
        </w:rPr>
        <w:t>]</w:t>
      </w:r>
      <w:r w:rsidR="00777D7F">
        <w:t xml:space="preserve"> </w:t>
      </w:r>
      <w:r w:rsidR="00777D7F">
        <w:rPr>
          <w:u w:val="single"/>
        </w:rPr>
        <w:t>,</w:t>
      </w:r>
      <w:r>
        <w:t xml:space="preserve"> professional entity</w:t>
      </w:r>
      <w:r w:rsidR="00777D7F">
        <w:rPr>
          <w:u w:val="single"/>
        </w:rPr>
        <w:t xml:space="preserve">, </w:t>
      </w:r>
      <w:r w:rsidR="00FF16AC" w:rsidRPr="009D7E49">
        <w:rPr>
          <w:u w:val="single"/>
        </w:rPr>
        <w:t>emergency medical responder</w:t>
      </w:r>
      <w:r w:rsidR="00777D7F">
        <w:rPr>
          <w:u w:val="single"/>
        </w:rPr>
        <w:t>,</w:t>
      </w:r>
      <w:r w:rsidR="00FF16AC" w:rsidRPr="009D7E49">
        <w:rPr>
          <w:u w:val="single"/>
        </w:rPr>
        <w:t xml:space="preserve"> or emergency medical response entity</w:t>
      </w:r>
      <w:r>
        <w:t xml:space="preserve"> pursuant to paragraph (1) of this subsection.</w:t>
      </w:r>
    </w:p>
    <w:p w:rsidR="00455FDD" w:rsidRDefault="00455FDD" w:rsidP="00455FDD">
      <w:r>
        <w:tab/>
        <w:t xml:space="preserve">b. (1) In order to fulfill the information distribution requirements of subsection a. of this section, overdose prevention information may be provided by the prescribing or dispensing health care practitioner, by the dispensing professional </w:t>
      </w:r>
      <w:r w:rsidR="00282A90" w:rsidRPr="00A64622">
        <w:rPr>
          <w:rFonts w:ascii="Albertus Extra Bold" w:hAnsi="Albertus Extra Bold"/>
          <w:b/>
        </w:rPr>
        <w:t>[</w:t>
      </w:r>
      <w:r>
        <w:t>or</w:t>
      </w:r>
      <w:r w:rsidR="00282A90" w:rsidRPr="00A64622">
        <w:rPr>
          <w:rFonts w:ascii="Albertus Extra Bold" w:hAnsi="Albertus Extra Bold"/>
          <w:b/>
        </w:rPr>
        <w:t>]</w:t>
      </w:r>
      <w:r w:rsidR="00282A90">
        <w:t xml:space="preserve"> </w:t>
      </w:r>
      <w:r w:rsidR="00282A90">
        <w:rPr>
          <w:u w:val="single"/>
        </w:rPr>
        <w:t>,</w:t>
      </w:r>
      <w:r>
        <w:t xml:space="preserve"> professional entity</w:t>
      </w:r>
      <w:r w:rsidR="00FF16AC">
        <w:t xml:space="preserve"> </w:t>
      </w:r>
      <w:r w:rsidR="00282A90">
        <w:rPr>
          <w:u w:val="single"/>
        </w:rPr>
        <w:t xml:space="preserve">, </w:t>
      </w:r>
      <w:r w:rsidR="00FF16AC" w:rsidRPr="009D7E49">
        <w:rPr>
          <w:u w:val="single"/>
        </w:rPr>
        <w:t>emergency medical responder</w:t>
      </w:r>
      <w:r w:rsidR="00282A90">
        <w:rPr>
          <w:u w:val="single"/>
        </w:rPr>
        <w:t>,</w:t>
      </w:r>
      <w:r w:rsidR="00FF16AC" w:rsidRPr="009D7E49">
        <w:rPr>
          <w:u w:val="single"/>
        </w:rPr>
        <w:t xml:space="preserve"> or emergency medical response entity</w:t>
      </w:r>
      <w:r>
        <w:t xml:space="preserve">, or by a community-based organization, or other organization that addresses medical or social issues related to drug addiction, and with which the health care practitioner, professional, </w:t>
      </w:r>
      <w:r w:rsidR="00FF16AC" w:rsidRPr="00FF16AC">
        <w:rPr>
          <w:rFonts w:ascii="Albertus Extra Bold" w:hAnsi="Albertus Extra Bold"/>
          <w:b/>
        </w:rPr>
        <w:t>[</w:t>
      </w:r>
      <w:r>
        <w:t>or</w:t>
      </w:r>
      <w:r w:rsidR="00FF16AC" w:rsidRPr="00FF16AC">
        <w:rPr>
          <w:rFonts w:ascii="Albertus Extra Bold" w:hAnsi="Albertus Extra Bold"/>
          <w:b/>
        </w:rPr>
        <w:t>]</w:t>
      </w:r>
      <w:r>
        <w:t xml:space="preserve"> professional entity,</w:t>
      </w:r>
      <w:r w:rsidR="00FF16AC">
        <w:t xml:space="preserve"> </w:t>
      </w:r>
      <w:r w:rsidR="00FF16AC" w:rsidRPr="009D7E49">
        <w:rPr>
          <w:u w:val="single"/>
        </w:rPr>
        <w:t>emergency medical responder</w:t>
      </w:r>
      <w:r w:rsidR="00FF16AC">
        <w:rPr>
          <w:u w:val="single"/>
        </w:rPr>
        <w:t>,</w:t>
      </w:r>
      <w:r w:rsidR="00FF16AC" w:rsidRPr="009D7E49">
        <w:rPr>
          <w:u w:val="single"/>
        </w:rPr>
        <w:t xml:space="preserve"> or emergency medical response entity</w:t>
      </w:r>
      <w:r w:rsidR="00FF16AC">
        <w:rPr>
          <w:u w:val="single"/>
        </w:rPr>
        <w:t>,</w:t>
      </w:r>
      <w:r>
        <w:t xml:space="preserve"> as appropriate, maintains a written agreement.  Any such written agreement shall incorporate, at a minimum:  procedures for the timely dissemination of overdose prevention information; information as to how employees or volunteers providing the information will be trained; and standards for recordkeeping under paragraph (2) of this subsection. </w:t>
      </w:r>
    </w:p>
    <w:p w:rsidR="00455FDD" w:rsidRDefault="00455FDD" w:rsidP="00455FDD">
      <w:r>
        <w:tab/>
        <w:t>(2)</w:t>
      </w:r>
      <w:r>
        <w:tab/>
        <w:t>The dissemination of overdose prevention information in accordance with this section, and the contact information for the persons receiving such information, to the extent known, shall be documented by the prescribing or dispensing health care practitioner, profe</w:t>
      </w:r>
      <w:r w:rsidR="006E68F8">
        <w:t xml:space="preserve">ssional, </w:t>
      </w:r>
      <w:r w:rsidR="006E68F8" w:rsidRPr="00FF16AC">
        <w:rPr>
          <w:rFonts w:ascii="Albertus Extra Bold" w:hAnsi="Albertus Extra Bold"/>
          <w:b/>
        </w:rPr>
        <w:t>[</w:t>
      </w:r>
      <w:r w:rsidR="006E68F8">
        <w:t>or</w:t>
      </w:r>
      <w:r w:rsidR="006E68F8" w:rsidRPr="00FF16AC">
        <w:rPr>
          <w:rFonts w:ascii="Albertus Extra Bold" w:hAnsi="Albertus Extra Bold"/>
          <w:b/>
        </w:rPr>
        <w:t>]</w:t>
      </w:r>
      <w:r w:rsidR="006E68F8">
        <w:t xml:space="preserve"> professional entity, </w:t>
      </w:r>
      <w:r w:rsidR="006E68F8" w:rsidRPr="009D7E49">
        <w:rPr>
          <w:u w:val="single"/>
        </w:rPr>
        <w:t>emergency medical responder</w:t>
      </w:r>
      <w:r w:rsidR="006E68F8">
        <w:rPr>
          <w:u w:val="single"/>
        </w:rPr>
        <w:t>,</w:t>
      </w:r>
      <w:r w:rsidR="006E68F8" w:rsidRPr="009D7E49">
        <w:rPr>
          <w:u w:val="single"/>
        </w:rPr>
        <w:t xml:space="preserve"> or emergency medical response entity</w:t>
      </w:r>
      <w:r w:rsidR="006E68F8">
        <w:rPr>
          <w:u w:val="single"/>
        </w:rPr>
        <w:t>,</w:t>
      </w:r>
      <w:r>
        <w:t xml:space="preserve"> as appropriate, in: (a) the patient's medical record, if applicable; or (b) another appropriate record or log, if the patient's medical record is unavailable or inaccessible, or if the antidote recipient is a professional or professional entity acting in their professional capacity; or (c) any other similar recordkeeping location, as specified in a written agreement that has been executed pursuant to paragraph (1) of this subsection.</w:t>
      </w:r>
    </w:p>
    <w:p w:rsidR="00455FDD" w:rsidRDefault="00455FDD" w:rsidP="00455FDD">
      <w:r>
        <w:tab/>
        <w:t>c.</w:t>
      </w:r>
      <w:r>
        <w:tab/>
        <w:t xml:space="preserve">In order to facilitate the dissemination of overdose prevention information in accordance with this section, the Commissioner of Human Services, in consultation with Statewide organizations representing physicians, advanced practice nurses, or physician assistants, and organizations operating community-based programs, sterile syringe access programs, or other programs which address medical or social issues related to drug addiction, may develop training materials in video, electronic, or other appropriate formats, and disseminate these materials to health care practitioners; professionals </w:t>
      </w:r>
      <w:r w:rsidR="00777D7F" w:rsidRPr="00A64622">
        <w:rPr>
          <w:rFonts w:ascii="Albertus Extra Bold" w:hAnsi="Albertus Extra Bold"/>
          <w:b/>
        </w:rPr>
        <w:t>[</w:t>
      </w:r>
      <w:r>
        <w:t>and</w:t>
      </w:r>
      <w:r w:rsidR="00777D7F" w:rsidRPr="00A64622">
        <w:rPr>
          <w:rFonts w:ascii="Albertus Extra Bold" w:hAnsi="Albertus Extra Bold"/>
          <w:b/>
        </w:rPr>
        <w:t>]</w:t>
      </w:r>
      <w:r w:rsidR="00777D7F">
        <w:t xml:space="preserve"> </w:t>
      </w:r>
      <w:r w:rsidR="00777D7F">
        <w:rPr>
          <w:u w:val="single"/>
        </w:rPr>
        <w:t>,</w:t>
      </w:r>
      <w:r>
        <w:t xml:space="preserve"> professional entities</w:t>
      </w:r>
      <w:r w:rsidR="00777D7F">
        <w:rPr>
          <w:u w:val="single"/>
        </w:rPr>
        <w:t xml:space="preserve">, </w:t>
      </w:r>
      <w:r w:rsidR="006E68F8" w:rsidRPr="009D7E49">
        <w:rPr>
          <w:u w:val="single"/>
        </w:rPr>
        <w:t>emergency medical responder</w:t>
      </w:r>
      <w:r w:rsidR="006E68F8">
        <w:rPr>
          <w:u w:val="single"/>
        </w:rPr>
        <w:t>s</w:t>
      </w:r>
      <w:r w:rsidR="00777D7F">
        <w:rPr>
          <w:u w:val="single"/>
        </w:rPr>
        <w:t>,</w:t>
      </w:r>
      <w:r w:rsidR="006E68F8">
        <w:rPr>
          <w:u w:val="single"/>
        </w:rPr>
        <w:t xml:space="preserve"> and</w:t>
      </w:r>
      <w:r w:rsidR="006E68F8" w:rsidRPr="009D7E49">
        <w:rPr>
          <w:u w:val="single"/>
        </w:rPr>
        <w:t xml:space="preserve"> e</w:t>
      </w:r>
      <w:r w:rsidR="006E68F8">
        <w:rPr>
          <w:u w:val="single"/>
        </w:rPr>
        <w:t>mergency medical response entities</w:t>
      </w:r>
      <w:r w:rsidR="006E68F8">
        <w:t xml:space="preserve"> </w:t>
      </w:r>
      <w:r>
        <w:t>that are authorized by standing order to dispense opioid antidotes; and organizations that are authorized to disseminate overdose prevention information under a written agreement executed pursuant to paragraph (1) of subsection b. of this section.</w:t>
      </w:r>
    </w:p>
    <w:p w:rsidR="00455FDD" w:rsidRDefault="009D7E49" w:rsidP="00455FDD">
      <w:r>
        <w:t>(</w:t>
      </w:r>
      <w:proofErr w:type="spellStart"/>
      <w:r>
        <w:t>cf</w:t>
      </w:r>
      <w:proofErr w:type="spellEnd"/>
      <w:r>
        <w:t>: P.L.2015, c.10, s.3)</w:t>
      </w:r>
    </w:p>
    <w:p w:rsidR="00455FDD" w:rsidRPr="00D71D68" w:rsidRDefault="00455FDD" w:rsidP="00686AEB"/>
    <w:p w:rsidR="00686AEB" w:rsidRPr="00AA7880" w:rsidRDefault="00686AEB" w:rsidP="00686AEB">
      <w:r>
        <w:tab/>
      </w:r>
      <w:r w:rsidR="006E68F8">
        <w:t>3</w:t>
      </w:r>
      <w:r w:rsidR="000F20CD">
        <w:t>.</w:t>
      </w:r>
      <w:r w:rsidR="000F20CD">
        <w:tab/>
      </w:r>
      <w:r w:rsidR="009F0314">
        <w:t>This act shall take effect</w:t>
      </w:r>
      <w:r w:rsidR="00194622">
        <w:t xml:space="preserve"> immediately.</w:t>
      </w:r>
    </w:p>
    <w:p w:rsidR="00686AEB" w:rsidRDefault="00686AEB" w:rsidP="00686AEB"/>
    <w:p w:rsidR="00194622" w:rsidRPr="00CE7BD8" w:rsidRDefault="00194622" w:rsidP="00686AEB"/>
    <w:p w:rsidR="00686AEB" w:rsidRPr="00AA7880" w:rsidRDefault="00686AEB" w:rsidP="00686AEB">
      <w:pPr>
        <w:jc w:val="center"/>
      </w:pPr>
      <w:r w:rsidRPr="00D71D68">
        <w:t>STATEMENT</w:t>
      </w:r>
    </w:p>
    <w:p w:rsidR="00686AEB" w:rsidRDefault="00686AEB" w:rsidP="00686AEB"/>
    <w:p w:rsidR="00194622" w:rsidRDefault="00194622" w:rsidP="00686AEB">
      <w:r>
        <w:tab/>
        <w:t>This bill p</w:t>
      </w:r>
      <w:r w:rsidRPr="00194622">
        <w:t xml:space="preserve">ermits emergency </w:t>
      </w:r>
      <w:r w:rsidR="00BF5D25">
        <w:t>medical responders to dispense</w:t>
      </w:r>
      <w:r w:rsidRPr="00194622">
        <w:t xml:space="preserve"> opioid antidotes.</w:t>
      </w:r>
    </w:p>
    <w:p w:rsidR="00B26871" w:rsidRDefault="00194622" w:rsidP="006E68F8">
      <w:r>
        <w:tab/>
      </w:r>
      <w:r w:rsidR="0076253A">
        <w:t>Current law allows</w:t>
      </w:r>
      <w:r>
        <w:t xml:space="preserve"> </w:t>
      </w:r>
      <w:r w:rsidR="006E68F8">
        <w:t xml:space="preserve">a prescriber or other health care practitioner </w:t>
      </w:r>
      <w:r w:rsidR="0076253A">
        <w:t xml:space="preserve">to </w:t>
      </w:r>
      <w:r w:rsidR="006E68F8">
        <w:t xml:space="preserve">prescribe or dispense an opioid antidote </w:t>
      </w:r>
      <w:r w:rsidR="006E68F8" w:rsidRPr="006E68F8">
        <w:t xml:space="preserve">through a standing order to any </w:t>
      </w:r>
      <w:r w:rsidR="0076253A">
        <w:t xml:space="preserve">professional who </w:t>
      </w:r>
      <w:r w:rsidR="006E68F8" w:rsidRPr="006E68F8">
        <w:t>is deemed by the health care practitioner to employ professionals who are capable of dispensing opioid antidotes to recipients, for administration thereby, as part of the entity's regular course of business or volunteer activities.</w:t>
      </w:r>
      <w:r w:rsidR="00B26871">
        <w:t xml:space="preserve">  Emergency medical responders are permitted to administer opioid antidotes to overdose victims in the course of their professional duties, but are not otherwise authorized to dispense opioid antidotes to people who may be in a position to render assistance to an overdose victim.</w:t>
      </w:r>
    </w:p>
    <w:p w:rsidR="00B26871" w:rsidRDefault="00B26871" w:rsidP="006E68F8">
      <w:r>
        <w:tab/>
      </w:r>
      <w:r w:rsidR="0076253A">
        <w:t xml:space="preserve">The bill </w:t>
      </w:r>
      <w:r>
        <w:t xml:space="preserve">grants </w:t>
      </w:r>
      <w:r w:rsidR="0076253A">
        <w:t>emergency medical responders and emergency medical response entities</w:t>
      </w:r>
      <w:r>
        <w:t xml:space="preserve"> the authority to dispense opioid antidotes under the same requirements that apply to professionals and professional entities, including the requirement to furnish the individual with overdose prevention information</w:t>
      </w:r>
      <w:r w:rsidR="0076253A">
        <w:t>.</w:t>
      </w:r>
    </w:p>
    <w:p w:rsidR="006E68F8" w:rsidRDefault="00B26871" w:rsidP="00B26871">
      <w:r>
        <w:tab/>
        <w:t>Current law provides that a professional or professional entity dispensing opioid antidotes, in good faith, for future administration by the recipient, will be immune from civil and criminal liability and adverse disciplinary action in connection with dispensing the opioid antidote.  The bill will extend these immunity provisions to include emergency medical responders and emergency medical response entities dispensing opioid antidotes, in good faith, under the bill.</w:t>
      </w:r>
    </w:p>
    <w:sectPr w:rsidR="006E68F8" w:rsidSect="00653B81">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1DE" w:rsidRDefault="00E911DE">
      <w:r>
        <w:separator/>
      </w:r>
    </w:p>
  </w:endnote>
  <w:endnote w:type="continuationSeparator" w:id="0">
    <w:p w:rsidR="00E911DE" w:rsidRDefault="00E91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C78" w:rsidRDefault="00FF5C78" w:rsidP="00FF5C78">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314" w:rsidRPr="00921C91" w:rsidRDefault="009F03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0314" w:rsidRPr="00921C91" w:rsidRDefault="009F0314">
    <w:pPr>
      <w:pStyle w:val="Footer"/>
      <w:rPr>
        <w:szCs w:val="18"/>
      </w:rPr>
    </w:pPr>
  </w:p>
  <w:p w:rsidR="009F0314" w:rsidRPr="00921C91" w:rsidRDefault="009F03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0314" w:rsidRDefault="009F031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1DE" w:rsidRDefault="00E911DE">
      <w:r>
        <w:separator/>
      </w:r>
    </w:p>
  </w:footnote>
  <w:footnote w:type="continuationSeparator" w:id="0">
    <w:p w:rsidR="00E911DE" w:rsidRDefault="00E91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51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0BD1" w:rsidRDefault="00660BD1" w:rsidP="00660BD1">
    <w:pPr>
      <w:pStyle w:val="bpuHeadSpon"/>
    </w:pPr>
    <w:r w:rsidRPr="00660BD1">
      <w:rPr>
        <w:rStyle w:val="bpuHeadSponChar"/>
      </w:rPr>
      <w:t>S3400</w:t>
    </w:r>
    <w:r>
      <w:t xml:space="preserve"> GOPAL</w:t>
    </w:r>
    <w:r w:rsidR="00FF5C78">
      <w:t xml:space="preserve">, </w:t>
    </w:r>
    <w:r w:rsidR="00FF5C78">
      <w:t>LAGANA</w:t>
    </w:r>
  </w:p>
  <w:p w:rsidR="00660BD1" w:rsidRDefault="00660BD1" w:rsidP="00660BD1">
    <w:pPr>
      <w:pStyle w:val="bpuHeadSpon"/>
    </w:pPr>
    <w:r>
      <w:fldChar w:fldCharType="begin"/>
    </w:r>
    <w:r>
      <w:instrText xml:space="preserve"> PAGE  \* MERGEFORMAT </w:instrText>
    </w:r>
    <w:r>
      <w:fldChar w:fldCharType="separate"/>
    </w:r>
    <w:r w:rsidR="00005126">
      <w:rPr>
        <w:noProof/>
      </w:rPr>
      <w:t>7</w:t>
    </w:r>
    <w:r>
      <w:fldChar w:fldCharType="end"/>
    </w:r>
  </w:p>
  <w:p w:rsidR="00660BD1" w:rsidRDefault="00660BD1" w:rsidP="00660B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0BD1" w:rsidRDefault="00660BD1" w:rsidP="00660BD1">
    <w:pPr>
      <w:pStyle w:val="bpuHeadSpon"/>
    </w:pPr>
    <w:r w:rsidRPr="00660BD1">
      <w:rPr>
        <w:rStyle w:val="bpuHeadSponChar"/>
      </w:rPr>
      <w:t>S3400</w:t>
    </w:r>
    <w:r>
      <w:t xml:space="preserve"> GOPAL</w:t>
    </w:r>
    <w:r w:rsidR="00FF5C78">
      <w:t xml:space="preserve">, </w:t>
    </w:r>
    <w:r w:rsidR="00FF5C78">
      <w:t>LAGANA</w:t>
    </w:r>
  </w:p>
  <w:p w:rsidR="00660BD1" w:rsidRDefault="00660BD1" w:rsidP="00660BD1">
    <w:pPr>
      <w:pStyle w:val="bpuHeadSpon"/>
    </w:pPr>
    <w:r>
      <w:fldChar w:fldCharType="begin"/>
    </w:r>
    <w:r>
      <w:instrText xml:space="preserve"> PAGE  \* MERGEFORMAT </w:instrText>
    </w:r>
    <w:r>
      <w:fldChar w:fldCharType="separate"/>
    </w:r>
    <w:r w:rsidR="00005126">
      <w:rPr>
        <w:noProof/>
      </w:rPr>
      <w:t>2</w:t>
    </w:r>
    <w:r>
      <w:fldChar w:fldCharType="end"/>
    </w:r>
  </w:p>
  <w:p w:rsidR="00660BD1" w:rsidRDefault="00660BD1" w:rsidP="00660B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304"/>
    <w:rsid w:val="00005126"/>
    <w:rsid w:val="000051BD"/>
    <w:rsid w:val="000160A5"/>
    <w:rsid w:val="0002335B"/>
    <w:rsid w:val="0003549A"/>
    <w:rsid w:val="000367AE"/>
    <w:rsid w:val="00043B22"/>
    <w:rsid w:val="00054975"/>
    <w:rsid w:val="00057D20"/>
    <w:rsid w:val="0006197C"/>
    <w:rsid w:val="0006281F"/>
    <w:rsid w:val="0008141C"/>
    <w:rsid w:val="00094A55"/>
    <w:rsid w:val="000A44A7"/>
    <w:rsid w:val="000A5316"/>
    <w:rsid w:val="000B1054"/>
    <w:rsid w:val="000B3411"/>
    <w:rsid w:val="000C054C"/>
    <w:rsid w:val="000C12C2"/>
    <w:rsid w:val="000C5038"/>
    <w:rsid w:val="000D11AF"/>
    <w:rsid w:val="000D315A"/>
    <w:rsid w:val="000D33D6"/>
    <w:rsid w:val="000D6255"/>
    <w:rsid w:val="000D6262"/>
    <w:rsid w:val="000D7B4A"/>
    <w:rsid w:val="000E4006"/>
    <w:rsid w:val="000F20CD"/>
    <w:rsid w:val="000F3DA2"/>
    <w:rsid w:val="000F5FDE"/>
    <w:rsid w:val="000F7466"/>
    <w:rsid w:val="0013000E"/>
    <w:rsid w:val="00133F81"/>
    <w:rsid w:val="00135943"/>
    <w:rsid w:val="0014664C"/>
    <w:rsid w:val="001645FB"/>
    <w:rsid w:val="00173D2B"/>
    <w:rsid w:val="00181676"/>
    <w:rsid w:val="00183603"/>
    <w:rsid w:val="0018410E"/>
    <w:rsid w:val="00194622"/>
    <w:rsid w:val="00194E78"/>
    <w:rsid w:val="0019707B"/>
    <w:rsid w:val="00197E8B"/>
    <w:rsid w:val="00197FA4"/>
    <w:rsid w:val="001A161A"/>
    <w:rsid w:val="001A3B79"/>
    <w:rsid w:val="001A66B6"/>
    <w:rsid w:val="001B0E13"/>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253"/>
    <w:rsid w:val="00282A90"/>
    <w:rsid w:val="00286C7E"/>
    <w:rsid w:val="002952C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98F"/>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3F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D44"/>
    <w:rsid w:val="0043386C"/>
    <w:rsid w:val="00436F2D"/>
    <w:rsid w:val="00436F5D"/>
    <w:rsid w:val="00441B42"/>
    <w:rsid w:val="0045118A"/>
    <w:rsid w:val="00455D51"/>
    <w:rsid w:val="00455FDD"/>
    <w:rsid w:val="00456BF9"/>
    <w:rsid w:val="00461057"/>
    <w:rsid w:val="004704A8"/>
    <w:rsid w:val="00471102"/>
    <w:rsid w:val="00471F18"/>
    <w:rsid w:val="004757DD"/>
    <w:rsid w:val="00484144"/>
    <w:rsid w:val="00484C19"/>
    <w:rsid w:val="00485866"/>
    <w:rsid w:val="00492076"/>
    <w:rsid w:val="00493B1D"/>
    <w:rsid w:val="00497037"/>
    <w:rsid w:val="004A3009"/>
    <w:rsid w:val="004A6940"/>
    <w:rsid w:val="004A77A4"/>
    <w:rsid w:val="004B66CE"/>
    <w:rsid w:val="004C742C"/>
    <w:rsid w:val="004E1F3E"/>
    <w:rsid w:val="004F21BD"/>
    <w:rsid w:val="004F2D3D"/>
    <w:rsid w:val="004F4F1D"/>
    <w:rsid w:val="004F6AF3"/>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A3B"/>
    <w:rsid w:val="00645E6A"/>
    <w:rsid w:val="00653B81"/>
    <w:rsid w:val="00660BD1"/>
    <w:rsid w:val="00665CBC"/>
    <w:rsid w:val="00667A5C"/>
    <w:rsid w:val="00677316"/>
    <w:rsid w:val="006802D3"/>
    <w:rsid w:val="0068589E"/>
    <w:rsid w:val="00686AEB"/>
    <w:rsid w:val="006B7897"/>
    <w:rsid w:val="006B7FA7"/>
    <w:rsid w:val="006C086A"/>
    <w:rsid w:val="006C21C1"/>
    <w:rsid w:val="006C7327"/>
    <w:rsid w:val="006D00E5"/>
    <w:rsid w:val="006D791B"/>
    <w:rsid w:val="006E2895"/>
    <w:rsid w:val="006E68F8"/>
    <w:rsid w:val="006F180D"/>
    <w:rsid w:val="006F4334"/>
    <w:rsid w:val="006F47AF"/>
    <w:rsid w:val="006F6B8A"/>
    <w:rsid w:val="00707CD3"/>
    <w:rsid w:val="00716BB9"/>
    <w:rsid w:val="007256D1"/>
    <w:rsid w:val="007279FD"/>
    <w:rsid w:val="007502CB"/>
    <w:rsid w:val="00752D79"/>
    <w:rsid w:val="00752E20"/>
    <w:rsid w:val="00756EDE"/>
    <w:rsid w:val="0076253A"/>
    <w:rsid w:val="00764456"/>
    <w:rsid w:val="00777D7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244"/>
    <w:rsid w:val="00884D51"/>
    <w:rsid w:val="008916EC"/>
    <w:rsid w:val="00891E4F"/>
    <w:rsid w:val="008A31C5"/>
    <w:rsid w:val="008A4F9A"/>
    <w:rsid w:val="008B2850"/>
    <w:rsid w:val="008C79B3"/>
    <w:rsid w:val="008D77BD"/>
    <w:rsid w:val="008E3D51"/>
    <w:rsid w:val="008E454C"/>
    <w:rsid w:val="008F1E5A"/>
    <w:rsid w:val="00901BDA"/>
    <w:rsid w:val="009121D8"/>
    <w:rsid w:val="00912D9C"/>
    <w:rsid w:val="00916F7A"/>
    <w:rsid w:val="00917FE3"/>
    <w:rsid w:val="0092382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AA2"/>
    <w:rsid w:val="009D0E5D"/>
    <w:rsid w:val="009D0F63"/>
    <w:rsid w:val="009D7934"/>
    <w:rsid w:val="009D7CCF"/>
    <w:rsid w:val="009D7E49"/>
    <w:rsid w:val="009E5961"/>
    <w:rsid w:val="009F0314"/>
    <w:rsid w:val="009F4FAC"/>
    <w:rsid w:val="00A017C0"/>
    <w:rsid w:val="00A11228"/>
    <w:rsid w:val="00A222C2"/>
    <w:rsid w:val="00A305D6"/>
    <w:rsid w:val="00A342C4"/>
    <w:rsid w:val="00A50F6B"/>
    <w:rsid w:val="00A52237"/>
    <w:rsid w:val="00A551D6"/>
    <w:rsid w:val="00A6251B"/>
    <w:rsid w:val="00A64622"/>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F54"/>
    <w:rsid w:val="00B0116D"/>
    <w:rsid w:val="00B01173"/>
    <w:rsid w:val="00B02F35"/>
    <w:rsid w:val="00B05A3C"/>
    <w:rsid w:val="00B07100"/>
    <w:rsid w:val="00B1138C"/>
    <w:rsid w:val="00B2574A"/>
    <w:rsid w:val="00B2687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D25"/>
    <w:rsid w:val="00C04F4D"/>
    <w:rsid w:val="00C12E48"/>
    <w:rsid w:val="00C13D14"/>
    <w:rsid w:val="00C15F53"/>
    <w:rsid w:val="00C23F09"/>
    <w:rsid w:val="00C25356"/>
    <w:rsid w:val="00C328D0"/>
    <w:rsid w:val="00C43E6C"/>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94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15A"/>
    <w:rsid w:val="00D27FF3"/>
    <w:rsid w:val="00D343D0"/>
    <w:rsid w:val="00D3664D"/>
    <w:rsid w:val="00D500E9"/>
    <w:rsid w:val="00D507BC"/>
    <w:rsid w:val="00D6090A"/>
    <w:rsid w:val="00D61841"/>
    <w:rsid w:val="00D62FA3"/>
    <w:rsid w:val="00D63B6F"/>
    <w:rsid w:val="00D64A90"/>
    <w:rsid w:val="00D9410B"/>
    <w:rsid w:val="00D96088"/>
    <w:rsid w:val="00D9695B"/>
    <w:rsid w:val="00DA2417"/>
    <w:rsid w:val="00DA5585"/>
    <w:rsid w:val="00DA6C8E"/>
    <w:rsid w:val="00DB02AC"/>
    <w:rsid w:val="00DB6AA2"/>
    <w:rsid w:val="00DE10D1"/>
    <w:rsid w:val="00DE2514"/>
    <w:rsid w:val="00DE6851"/>
    <w:rsid w:val="00DF03EE"/>
    <w:rsid w:val="00DF73C3"/>
    <w:rsid w:val="00E01B71"/>
    <w:rsid w:val="00E05CC9"/>
    <w:rsid w:val="00E15573"/>
    <w:rsid w:val="00E25A5B"/>
    <w:rsid w:val="00E373C7"/>
    <w:rsid w:val="00E4267B"/>
    <w:rsid w:val="00E42F13"/>
    <w:rsid w:val="00E452DF"/>
    <w:rsid w:val="00E51304"/>
    <w:rsid w:val="00E543CF"/>
    <w:rsid w:val="00E546FD"/>
    <w:rsid w:val="00E608F1"/>
    <w:rsid w:val="00E611B9"/>
    <w:rsid w:val="00E67B00"/>
    <w:rsid w:val="00E7144F"/>
    <w:rsid w:val="00E73D74"/>
    <w:rsid w:val="00E76A79"/>
    <w:rsid w:val="00E80692"/>
    <w:rsid w:val="00E80C24"/>
    <w:rsid w:val="00E911DE"/>
    <w:rsid w:val="00E93836"/>
    <w:rsid w:val="00EA7C16"/>
    <w:rsid w:val="00EC5281"/>
    <w:rsid w:val="00EC791D"/>
    <w:rsid w:val="00EC7CA6"/>
    <w:rsid w:val="00ED3C5D"/>
    <w:rsid w:val="00ED4553"/>
    <w:rsid w:val="00ED4B59"/>
    <w:rsid w:val="00EF0FF8"/>
    <w:rsid w:val="00F00D08"/>
    <w:rsid w:val="00F01C4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0A8"/>
    <w:rsid w:val="00FC0D0A"/>
    <w:rsid w:val="00FC1B0B"/>
    <w:rsid w:val="00FD2F97"/>
    <w:rsid w:val="00FF16AC"/>
    <w:rsid w:val="00FF50C0"/>
    <w:rsid w:val="00FF5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02125E"/>
  <w15:docId w15:val="{CF75C904-C082-482C-901E-EB63B123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D33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3D6"/>
    <w:rPr>
      <w:rFonts w:ascii="Segoe UI" w:hAnsi="Segoe UI" w:cs="Segoe UI"/>
      <w:spacing w:val="4"/>
      <w:sz w:val="18"/>
      <w:szCs w:val="18"/>
    </w:rPr>
  </w:style>
  <w:style w:type="character" w:styleId="CommentReference">
    <w:name w:val="annotation reference"/>
    <w:basedOn w:val="DefaultParagraphFont"/>
    <w:semiHidden/>
    <w:unhideWhenUsed/>
    <w:rsid w:val="000D33D6"/>
    <w:rPr>
      <w:sz w:val="16"/>
      <w:szCs w:val="16"/>
    </w:rPr>
  </w:style>
  <w:style w:type="paragraph" w:styleId="CommentText">
    <w:name w:val="annotation text"/>
    <w:basedOn w:val="Normal"/>
    <w:link w:val="CommentTextChar"/>
    <w:semiHidden/>
    <w:unhideWhenUsed/>
    <w:rsid w:val="000D33D6"/>
    <w:pPr>
      <w:spacing w:line="240" w:lineRule="auto"/>
    </w:pPr>
    <w:rPr>
      <w:sz w:val="20"/>
      <w:szCs w:val="20"/>
    </w:rPr>
  </w:style>
  <w:style w:type="character" w:customStyle="1" w:styleId="CommentTextChar">
    <w:name w:val="Comment Text Char"/>
    <w:basedOn w:val="DefaultParagraphFont"/>
    <w:link w:val="CommentText"/>
    <w:semiHidden/>
    <w:rsid w:val="000D33D6"/>
    <w:rPr>
      <w:spacing w:val="4"/>
    </w:rPr>
  </w:style>
  <w:style w:type="paragraph" w:styleId="CommentSubject">
    <w:name w:val="annotation subject"/>
    <w:basedOn w:val="CommentText"/>
    <w:next w:val="CommentText"/>
    <w:link w:val="CommentSubjectChar"/>
    <w:semiHidden/>
    <w:unhideWhenUsed/>
    <w:rsid w:val="000D33D6"/>
    <w:rPr>
      <w:b/>
      <w:bCs/>
    </w:rPr>
  </w:style>
  <w:style w:type="character" w:customStyle="1" w:styleId="CommentSubjectChar">
    <w:name w:val="Comment Subject Char"/>
    <w:basedOn w:val="CommentTextChar"/>
    <w:link w:val="CommentSubject"/>
    <w:semiHidden/>
    <w:rsid w:val="000D33D6"/>
    <w:rPr>
      <w:b/>
      <w:bCs/>
      <w:spacing w:val="4"/>
    </w:rPr>
  </w:style>
  <w:style w:type="character" w:styleId="LineNumber">
    <w:name w:val="line number"/>
    <w:basedOn w:val="DefaultParagraphFont"/>
    <w:semiHidden/>
    <w:unhideWhenUsed/>
    <w:rsid w:val="00660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2550</Words>
  <Characters>14439</Characters>
  <Application>Microsoft Office Word</Application>
  <DocSecurity>0</DocSecurity>
  <Lines>309</Lines>
  <Paragraphs>56</Paragraphs>
  <ScaleCrop>false</ScaleCrop>
  <HeadingPairs>
    <vt:vector size="2" baseType="variant">
      <vt:variant>
        <vt:lpstr>Title</vt:lpstr>
      </vt:variant>
      <vt:variant>
        <vt:i4>1</vt:i4>
      </vt:variant>
    </vt:vector>
  </HeadingPairs>
  <TitlesOfParts>
    <vt:vector size="1" baseType="lpstr">
      <vt:lpstr>S3400</vt:lpstr>
    </vt:vector>
  </TitlesOfParts>
  <Manager>R225</Manager>
  <Company>NJ Office of Legislative Services</Company>
  <LinksUpToDate>false</LinksUpToDate>
  <CharactersWithSpaces>17008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S3400</dc:title>
  <dc:subject>21-224</dc:subject>
  <dc:creator>Senator  GOPAL</dc:creator>
  <cp:keywords>S3400|7|HS |263|0|263|N|0|</cp:keywords>
  <dc:description>INTRODUCED FEBRUARY 4, 2021</dc:description>
  <cp:lastModifiedBy>Todaro, Vivian</cp:lastModifiedBy>
  <cp:revision>2</cp:revision>
  <cp:lastPrinted>2021-03-10T15:24:00Z</cp:lastPrinted>
  <dcterms:created xsi:type="dcterms:W3CDTF">2021-03-10T15:24:00Z</dcterms:created>
  <dcterms:modified xsi:type="dcterms:W3CDTF">2021-03-10T15:24:00Z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