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908BC" w14:textId="5171091C" w:rsidR="0016432A" w:rsidRDefault="0016432A" w:rsidP="0016432A">
      <w:pPr>
        <w:pStyle w:val="bpuReprint"/>
      </w:pPr>
      <w:bookmarkStart w:id="0" w:name="bpuFrontPg"/>
      <w:bookmarkStart w:id="1" w:name="_GoBack"/>
      <w:bookmarkEnd w:id="0"/>
      <w:bookmarkEnd w:id="1"/>
      <w:r>
        <w:t>[First Reprint]</w:t>
      </w:r>
    </w:p>
    <w:p w14:paraId="10A1E8F8" w14:textId="613FF7F9" w:rsidR="0020571B" w:rsidRDefault="0020571B" w:rsidP="0020571B">
      <w:pPr>
        <w:pStyle w:val="bpuBill"/>
      </w:pPr>
      <w:r>
        <w:t xml:space="preserve">SENATE, No. 3403 </w:t>
      </w:r>
    </w:p>
    <w:p w14:paraId="1C9766F4" w14:textId="23FC03DE" w:rsidR="0020571B" w:rsidRPr="009D38FF" w:rsidRDefault="0020571B" w:rsidP="0020571B">
      <w:pPr>
        <w:pStyle w:val="bpuWpGraphic"/>
      </w:pPr>
      <w:r>
        <w:object w:dxaOrig="8985" w:dyaOrig="255" w14:anchorId="775571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53651" r:id="rId7"/>
        </w:object>
      </w:r>
    </w:p>
    <w:p w14:paraId="1D60C5E2" w14:textId="77777777" w:rsidR="0020571B" w:rsidRDefault="0020571B" w:rsidP="0020571B">
      <w:pPr>
        <w:pStyle w:val="bpuState"/>
      </w:pPr>
      <w:r>
        <w:t>STATE OF NEW JERSEY</w:t>
      </w:r>
    </w:p>
    <w:p w14:paraId="7291C758" w14:textId="77777777" w:rsidR="0020571B" w:rsidRDefault="0020571B" w:rsidP="0020571B">
      <w:pPr>
        <w:pStyle w:val="bpuLegislature"/>
      </w:pPr>
      <w:r>
        <w:t>219th LEGISLATURE</w:t>
      </w:r>
    </w:p>
    <w:p w14:paraId="14273030" w14:textId="6198F571" w:rsidR="0020571B" w:rsidRDefault="0020571B" w:rsidP="0020571B">
      <w:pPr>
        <w:pStyle w:val="bpuWpGraphic"/>
      </w:pPr>
      <w:r>
        <w:object w:dxaOrig="8985" w:dyaOrig="255" w14:anchorId="5D996A89">
          <v:shape id="_x0000_i1026" type="#_x0000_t75" style="width:6in;height:12pt" o:ole="">
            <v:imagedata r:id="rId6" o:title=""/>
          </v:shape>
          <o:OLEObject Type="Embed" ProgID="WPWin6.1" ShapeID="_x0000_i1026" DrawAspect="Content" ObjectID="_1677053652" r:id="rId8"/>
        </w:object>
      </w:r>
      <w:r>
        <w:t xml:space="preserve">  </w:t>
      </w:r>
    </w:p>
    <w:p w14:paraId="1E277029" w14:textId="77777777" w:rsidR="0020571B" w:rsidRDefault="0020571B" w:rsidP="0020571B">
      <w:pPr>
        <w:pStyle w:val="bpuIntro"/>
      </w:pPr>
      <w:r>
        <w:t>INTRODUCED FEBRUARY 4, 2021</w:t>
      </w:r>
    </w:p>
    <w:p w14:paraId="1C4AC0E7" w14:textId="77777777" w:rsidR="0020571B" w:rsidRDefault="0020571B" w:rsidP="0020571B">
      <w:pPr>
        <w:pStyle w:val="bpuIntro"/>
      </w:pPr>
    </w:p>
    <w:p w14:paraId="2BF630FF" w14:textId="77777777" w:rsidR="0020571B" w:rsidRDefault="0020571B" w:rsidP="0020571B">
      <w:pPr>
        <w:pStyle w:val="bpuIntro"/>
        <w:sectPr w:rsidR="0020571B" w:rsidSect="0020571B">
          <w:headerReference w:type="even" r:id="rId9"/>
          <w:headerReference w:type="default" r:id="rId10"/>
          <w:pgSz w:w="12240" w:h="20160" w:code="5"/>
          <w:pgMar w:top="2160" w:right="1440" w:bottom="1440" w:left="1440" w:header="72" w:footer="720" w:gutter="0"/>
          <w:pgNumType w:start="1"/>
          <w:cols w:space="720"/>
          <w:docGrid w:linePitch="360"/>
        </w:sectPr>
      </w:pPr>
    </w:p>
    <w:p w14:paraId="25B3A669" w14:textId="77777777" w:rsidR="0020571B" w:rsidRDefault="0020571B" w:rsidP="0020571B">
      <w:pPr>
        <w:pStyle w:val="bpuIntro"/>
      </w:pPr>
    </w:p>
    <w:p w14:paraId="3EBF84E0" w14:textId="77777777" w:rsidR="0020571B" w:rsidRDefault="0020571B" w:rsidP="0020571B">
      <w:pPr>
        <w:pStyle w:val="bpuSponsor"/>
      </w:pPr>
      <w:r>
        <w:t>Sponsored by:</w:t>
      </w:r>
    </w:p>
    <w:p w14:paraId="06A984CD" w14:textId="77777777" w:rsidR="0020571B" w:rsidRDefault="0020571B" w:rsidP="0020571B">
      <w:pPr>
        <w:pStyle w:val="bpuSponsor"/>
      </w:pPr>
      <w:r>
        <w:t>Senator  VIN GOPAL</w:t>
      </w:r>
    </w:p>
    <w:p w14:paraId="658C6A49" w14:textId="77777777" w:rsidR="0020571B" w:rsidRDefault="0020571B" w:rsidP="0020571B">
      <w:pPr>
        <w:pStyle w:val="bpuSponsor"/>
      </w:pPr>
      <w:r>
        <w:t>District 11 (Monmouth)</w:t>
      </w:r>
    </w:p>
    <w:p w14:paraId="777588FE" w14:textId="77777777" w:rsidR="0020571B" w:rsidRDefault="0020571B" w:rsidP="0020571B">
      <w:pPr>
        <w:pStyle w:val="bpuSponsor"/>
      </w:pPr>
    </w:p>
    <w:p w14:paraId="1B56BFA7" w14:textId="77777777" w:rsidR="0020571B" w:rsidRDefault="0020571B" w:rsidP="0020571B">
      <w:pPr>
        <w:pStyle w:val="bpuSponsor"/>
      </w:pPr>
    </w:p>
    <w:p w14:paraId="147666A2" w14:textId="77777777" w:rsidR="0020571B" w:rsidRDefault="0020571B" w:rsidP="0020571B">
      <w:pPr>
        <w:pStyle w:val="bpuSponsor"/>
      </w:pPr>
    </w:p>
    <w:p w14:paraId="0B4F7484" w14:textId="77777777" w:rsidR="0020571B" w:rsidRDefault="0020571B" w:rsidP="0020571B">
      <w:pPr>
        <w:pStyle w:val="bpuSponsor"/>
      </w:pPr>
    </w:p>
    <w:p w14:paraId="41B4F03E" w14:textId="77777777" w:rsidR="0020571B" w:rsidRDefault="0020571B" w:rsidP="0020571B">
      <w:pPr>
        <w:pStyle w:val="bpuSponsor"/>
      </w:pPr>
      <w:r>
        <w:t>SYNOPSIS</w:t>
      </w:r>
    </w:p>
    <w:p w14:paraId="534A5246" w14:textId="77777777" w:rsidR="0020571B" w:rsidRDefault="0020571B" w:rsidP="0020571B">
      <w:pPr>
        <w:pStyle w:val="bpuNormText"/>
      </w:pPr>
      <w:r>
        <w:tab/>
        <w:t xml:space="preserve">Directs Department of Agriculture to request annual funding for food banks or organizations operating them and requires distribution of grants based upon percentage of food insecure households served; establishes fund therefor. </w:t>
      </w:r>
    </w:p>
    <w:p w14:paraId="5C6E5995" w14:textId="77777777" w:rsidR="0020571B" w:rsidRDefault="0020571B" w:rsidP="0020571B">
      <w:pPr>
        <w:pStyle w:val="bpuNormText"/>
      </w:pPr>
    </w:p>
    <w:p w14:paraId="00B44FB8" w14:textId="77777777" w:rsidR="0020571B" w:rsidRDefault="0020571B" w:rsidP="0020571B">
      <w:pPr>
        <w:pStyle w:val="bpuSponsor"/>
      </w:pPr>
      <w:r>
        <w:t xml:space="preserve">CURRENT VERSION OF TEXT </w:t>
      </w:r>
    </w:p>
    <w:p w14:paraId="1EF7BD57" w14:textId="157425DE" w:rsidR="0020571B" w:rsidRDefault="0016432A" w:rsidP="0020571B">
      <w:pPr>
        <w:pStyle w:val="bpuNormText"/>
      </w:pPr>
      <w:r>
        <w:tab/>
        <w:t>As reported by the Senate Economic Growth Committee on March 11, 2021, with amendments.</w:t>
      </w:r>
    </w:p>
    <w:p w14:paraId="5CD4ABD3" w14:textId="212785F7" w:rsidR="0020571B" w:rsidRDefault="0020571B" w:rsidP="0020571B">
      <w:pPr>
        <w:pStyle w:val="bpuNormText"/>
      </w:pPr>
      <w:r>
        <w:rPr>
          <w:noProof/>
        </w:rPr>
        <w:drawing>
          <wp:anchor distT="0" distB="0" distL="114300" distR="114300" simplePos="0" relativeHeight="251659264" behindDoc="1" locked="0" layoutInCell="1" allowOverlap="1" wp14:anchorId="044B1E47" wp14:editId="1E58F0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C3E056" w14:textId="77777777" w:rsidR="0020571B" w:rsidRDefault="0020571B" w:rsidP="008916EC">
      <w:pPr>
        <w:pStyle w:val="FronterPage"/>
        <w:tabs>
          <w:tab w:val="clear" w:pos="720"/>
          <w:tab w:val="clear" w:pos="1440"/>
          <w:tab w:val="clear" w:pos="2160"/>
          <w:tab w:val="clear" w:pos="2880"/>
          <w:tab w:val="clear" w:pos="3600"/>
          <w:tab w:val="clear" w:pos="4320"/>
          <w:tab w:val="clear" w:pos="5040"/>
        </w:tabs>
        <w:sectPr w:rsidR="0020571B" w:rsidSect="0020571B">
          <w:type w:val="continuous"/>
          <w:pgSz w:w="12240" w:h="20160" w:code="5"/>
          <w:pgMar w:top="1440" w:right="2275" w:bottom="1440" w:left="2275" w:header="72" w:footer="720" w:gutter="0"/>
          <w:pgNumType w:start="1"/>
          <w:cols w:space="720"/>
          <w:docGrid w:linePitch="360"/>
        </w:sectPr>
      </w:pPr>
    </w:p>
    <w:p w14:paraId="1C2791C4" w14:textId="62629118" w:rsidR="0080288F" w:rsidRPr="0080288F" w:rsidRDefault="00CE35B3" w:rsidP="0080288F">
      <w:pPr>
        <w:pStyle w:val="HangingAnAct"/>
      </w:pPr>
      <w:r>
        <w:rPr>
          <w:rStyle w:val="BillHead"/>
        </w:rPr>
        <w:lastRenderedPageBreak/>
        <w:t>An Act</w:t>
      </w:r>
      <w:r w:rsidR="00686AEB" w:rsidRPr="006B7FA7">
        <w:rPr>
          <w:rStyle w:val="HangingAnActChar"/>
        </w:rPr>
        <w:t xml:space="preserve"> </w:t>
      </w:r>
      <w:r w:rsidR="0080288F" w:rsidRPr="0080288F">
        <w:t>concerning food banks</w:t>
      </w:r>
      <w:r w:rsidR="006E147C">
        <w:t xml:space="preserve"> and </w:t>
      </w:r>
      <w:r w:rsidR="0080288F" w:rsidRPr="0080288F">
        <w:t>supplementing Title 4 of the Revised Statutes</w:t>
      </w:r>
      <w:r w:rsidR="006E147C">
        <w:t>.</w:t>
      </w:r>
    </w:p>
    <w:p w14:paraId="350FCB38" w14:textId="77777777" w:rsidR="0080288F" w:rsidRPr="0080288F" w:rsidRDefault="0080288F" w:rsidP="0080288F">
      <w:pPr>
        <w:pStyle w:val="HangingAnAct"/>
      </w:pPr>
    </w:p>
    <w:p w14:paraId="39F3F3F8" w14:textId="77777777" w:rsidR="00686AEB" w:rsidRPr="00AA7880" w:rsidRDefault="00686AEB" w:rsidP="00686AEB">
      <w:r>
        <w:tab/>
      </w:r>
      <w:r w:rsidR="00CE35B3">
        <w:rPr>
          <w:rStyle w:val="BillHeading2"/>
        </w:rPr>
        <w:t>Be It Enacted</w:t>
      </w:r>
      <w:r>
        <w:rPr>
          <w:rStyle w:val="BillHeading2"/>
        </w:rPr>
        <w:t xml:space="preserve"> </w:t>
      </w:r>
      <w:r w:rsidR="00CE35B3">
        <w:rPr>
          <w:rStyle w:val="BillLanguage"/>
        </w:rPr>
        <w:t>by the Senate and General Assembly of the State of New Jersey:</w:t>
      </w:r>
    </w:p>
    <w:p w14:paraId="5EE335A7" w14:textId="77777777" w:rsidR="001C6081" w:rsidRDefault="001C6081" w:rsidP="001C6081"/>
    <w:p w14:paraId="3BC0CDC3" w14:textId="7D447A91"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6432A">
        <w:rPr>
          <w:spacing w:val="0"/>
        </w:rPr>
        <w:t>1.</w:t>
      </w:r>
      <w:r w:rsidRPr="0016432A">
        <w:rPr>
          <w:spacing w:val="0"/>
        </w:rPr>
        <w:tab/>
        <w:t>a.  The Secretary of Agriculture shall develop, establish, and implement a food bank funding program to provide consistent, ongoing funding of grants to food banks and organizations operating food banks in the State that provide food to food insecure households in the State.</w:t>
      </w:r>
    </w:p>
    <w:p w14:paraId="6EA2957E" w14:textId="09D3D6E3"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6432A">
        <w:rPr>
          <w:spacing w:val="0"/>
        </w:rPr>
        <w:t>b.</w:t>
      </w:r>
      <w:r w:rsidRPr="0016432A">
        <w:rPr>
          <w:spacing w:val="0"/>
        </w:rPr>
        <w:tab/>
        <w:t>The secretary, in consultation with the Commissioner of Health, shall:</w:t>
      </w:r>
    </w:p>
    <w:p w14:paraId="6E4DF2F0" w14:textId="77777777"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6432A">
        <w:rPr>
          <w:spacing w:val="0"/>
        </w:rPr>
        <w:tab/>
        <w:t>(1)</w:t>
      </w:r>
      <w:r w:rsidRPr="0016432A">
        <w:rPr>
          <w:spacing w:val="0"/>
        </w:rPr>
        <w:tab/>
        <w:t>establish a definition of the term “food insecure household;” and</w:t>
      </w:r>
    </w:p>
    <w:p w14:paraId="3F6DDE3E" w14:textId="77777777"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6432A">
        <w:rPr>
          <w:spacing w:val="0"/>
        </w:rPr>
        <w:tab/>
        <w:t>(2)</w:t>
      </w:r>
      <w:r w:rsidRPr="0016432A">
        <w:rPr>
          <w:spacing w:val="0"/>
        </w:rPr>
        <w:tab/>
        <w:t>determine annually the total number of food insecure households in the State, the percentage of food insecure households in the State served by individual food banks, and the organization that operates each food bank, if any.</w:t>
      </w:r>
    </w:p>
    <w:p w14:paraId="74F3D081" w14:textId="0C73A0BF"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6432A">
        <w:rPr>
          <w:spacing w:val="0"/>
        </w:rPr>
        <w:t>c.</w:t>
      </w:r>
      <w:r w:rsidRPr="0016432A">
        <w:rPr>
          <w:spacing w:val="0"/>
        </w:rPr>
        <w:tab/>
      </w:r>
      <w:r w:rsidRPr="0016432A">
        <w:rPr>
          <w:rFonts w:ascii="Albertus Extra Bold" w:hAnsi="Albertus Extra Bold"/>
          <w:b/>
          <w:vertAlign w:val="superscript"/>
        </w:rPr>
        <w:t>1</w:t>
      </w:r>
      <w:r w:rsidRPr="0016432A">
        <w:rPr>
          <w:rFonts w:ascii="Albertus Extra Bold" w:hAnsi="Albertus Extra Bold"/>
          <w:b/>
        </w:rPr>
        <w:t>[</w:t>
      </w:r>
      <w:r w:rsidRPr="0016432A">
        <w:rPr>
          <w:spacing w:val="0"/>
        </w:rPr>
        <w:t>Based on the number of food insecure households served by each food bank or each organization through a food bank in the State as a percentage of the total number of food insecure households in the State, the secretary shall determine the amount of funding to allocate as grants to each food bank or organization, as appropriate,</w:t>
      </w:r>
      <w:r w:rsidRPr="0016432A">
        <w:rPr>
          <w:rFonts w:ascii="Albertus Extra Bold" w:hAnsi="Albertus Extra Bold"/>
          <w:b/>
        </w:rPr>
        <w:t>]</w:t>
      </w:r>
      <w:r w:rsidRPr="0016432A">
        <w:rPr>
          <w:spacing w:val="0"/>
        </w:rPr>
        <w:t xml:space="preserve"> </w:t>
      </w:r>
      <w:r w:rsidRPr="0016432A">
        <w:rPr>
          <w:spacing w:val="0"/>
          <w:u w:val="single"/>
        </w:rPr>
        <w:t>The secretary, in consultation with the food banks and organizations operating food banks, shall determine a fair, equitable, and appropriate funding formula by which to determine the amount of funding to allocate grants to each food bank or organzation</w:t>
      </w:r>
      <w:r w:rsidRPr="0016432A">
        <w:rPr>
          <w:rFonts w:ascii="Albertus Extra Bold" w:hAnsi="Albertus Extra Bold"/>
          <w:b/>
          <w:vertAlign w:val="superscript"/>
        </w:rPr>
        <w:t>1</w:t>
      </w:r>
      <w:r w:rsidRPr="0016432A">
        <w:rPr>
          <w:spacing w:val="0"/>
        </w:rPr>
        <w:t xml:space="preserve"> from the “Food Insecurity Fund,” established pursuant to section 2 of this act, and subject to the approval of the Director of the Division of Budget and Accounting.</w:t>
      </w:r>
    </w:p>
    <w:p w14:paraId="4892D8DA" w14:textId="37972EB1"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6432A">
        <w:rPr>
          <w:spacing w:val="0"/>
        </w:rPr>
        <w:t>d.</w:t>
      </w:r>
      <w:r w:rsidRPr="0016432A">
        <w:rPr>
          <w:spacing w:val="0"/>
        </w:rPr>
        <w:tab/>
        <w:t xml:space="preserve">When allocating grant funding pursuant to subsection c. of this section, the secretary shall allocate the amount of grant funding </w:t>
      </w:r>
      <w:r w:rsidRPr="0016432A">
        <w:rPr>
          <w:rFonts w:ascii="Albertus Extra Bold" w:hAnsi="Albertus Extra Bold"/>
          <w:b/>
          <w:vertAlign w:val="superscript"/>
        </w:rPr>
        <w:t>1</w:t>
      </w:r>
      <w:r w:rsidRPr="0016432A">
        <w:rPr>
          <w:rFonts w:ascii="Albertus Extra Bold" w:hAnsi="Albertus Extra Bold"/>
          <w:b/>
        </w:rPr>
        <w:t>[</w:t>
      </w:r>
      <w:r w:rsidRPr="0016432A">
        <w:rPr>
          <w:spacing w:val="0"/>
        </w:rPr>
        <w:t>proportionally to the percentage of food insecure households served, with the largest amount of grant funding being allocated to the food banks or organizations serving the highest percentages of food insecure households in the State.  The secretary may determine the number of food banks or organizations to receive grant funding based on the amount of available funding.</w:t>
      </w:r>
      <w:r w:rsidRPr="0016432A">
        <w:rPr>
          <w:rFonts w:ascii="Albertus Extra Bold" w:hAnsi="Albertus Extra Bold"/>
          <w:b/>
        </w:rPr>
        <w:t>]</w:t>
      </w:r>
      <w:r w:rsidRPr="0016432A">
        <w:rPr>
          <w:spacing w:val="0"/>
        </w:rPr>
        <w:t xml:space="preserve"> </w:t>
      </w:r>
      <w:r w:rsidRPr="0016432A">
        <w:rPr>
          <w:spacing w:val="0"/>
          <w:u w:val="single"/>
        </w:rPr>
        <w:t>based on the formula determined by the secretary in consultation with the food banks and organizations, but shall not exceed the amount of available funding in the “Food Insecurity Fund.”</w:t>
      </w:r>
      <w:r w:rsidRPr="0016432A">
        <w:rPr>
          <w:rFonts w:ascii="Albertus Extra Bold" w:hAnsi="Albertus Extra Bold"/>
          <w:b/>
          <w:vertAlign w:val="superscript"/>
        </w:rPr>
        <w:t>1</w:t>
      </w:r>
    </w:p>
    <w:p w14:paraId="449603EE" w14:textId="251ED426"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6432A">
        <w:rPr>
          <w:spacing w:val="0"/>
        </w:rPr>
        <w:t>e.</w:t>
      </w:r>
      <w:r w:rsidRPr="0016432A">
        <w:rPr>
          <w:spacing w:val="0"/>
        </w:rPr>
        <w:tab/>
        <w:t xml:space="preserve">Any food bank or organization receiving grant funding pursuant to this section shall use the moneys only for providing food to food insecure households.  A food bank or organization may not use </w:t>
      </w:r>
      <w:r w:rsidRPr="0016432A">
        <w:rPr>
          <w:spacing w:val="0"/>
        </w:rPr>
        <w:lastRenderedPageBreak/>
        <w:t xml:space="preserve">any grant moneys for administrative costs but an individual food bank or organization may use </w:t>
      </w:r>
      <w:r w:rsidRPr="0016432A">
        <w:rPr>
          <w:rFonts w:ascii="Albertus Extra Bold" w:hAnsi="Albertus Extra Bold"/>
          <w:b/>
          <w:vertAlign w:val="superscript"/>
        </w:rPr>
        <w:t>1</w:t>
      </w:r>
      <w:r w:rsidRPr="0016432A">
        <w:rPr>
          <w:rFonts w:ascii="Albertus Extra Bold" w:hAnsi="Albertus Extra Bold"/>
          <w:b/>
        </w:rPr>
        <w:t>[</w:t>
      </w:r>
      <w:r w:rsidRPr="0016432A">
        <w:rPr>
          <w:spacing w:val="0"/>
        </w:rPr>
        <w:t>, as determined by the Department of Agriculture,</w:t>
      </w:r>
      <w:r w:rsidRPr="0016432A">
        <w:rPr>
          <w:rFonts w:ascii="Albertus Extra Bold" w:hAnsi="Albertus Extra Bold"/>
          <w:b/>
        </w:rPr>
        <w:t>]</w:t>
      </w:r>
      <w:r w:rsidRPr="0016432A">
        <w:rPr>
          <w:rFonts w:ascii="Albertus Extra Bold" w:hAnsi="Albertus Extra Bold"/>
          <w:b/>
          <w:vertAlign w:val="superscript"/>
        </w:rPr>
        <w:t>1</w:t>
      </w:r>
      <w:r w:rsidRPr="0016432A">
        <w:rPr>
          <w:spacing w:val="0"/>
        </w:rPr>
        <w:t xml:space="preserve"> a reasonable percentage of the moneys it receives pursuant to this section, for the costs of distributing food to food insecure households.</w:t>
      </w:r>
    </w:p>
    <w:p w14:paraId="4A21880B" w14:textId="43E4392B"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6432A">
        <w:rPr>
          <w:spacing w:val="0"/>
        </w:rPr>
        <w:t>f.</w:t>
      </w:r>
      <w:r w:rsidRPr="0016432A">
        <w:rPr>
          <w:spacing w:val="0"/>
        </w:rPr>
        <w:tab/>
        <w:t>The department shall annually request funding for the food bank funding program as part of its annual budget request. The department shall provide grants pursuant to this section in an amount up to the balance of the funds in the Food Insecurity Fund in each State fiscal year.</w:t>
      </w:r>
    </w:p>
    <w:p w14:paraId="036CEBE3" w14:textId="77777777"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6432A">
        <w:rPr>
          <w:spacing w:val="0"/>
        </w:rPr>
        <w:tab/>
        <w:t>g.</w:t>
      </w:r>
      <w:r w:rsidRPr="0016432A">
        <w:rPr>
          <w:spacing w:val="0"/>
        </w:rPr>
        <w:tab/>
      </w:r>
      <w:r w:rsidRPr="0016432A">
        <w:rPr>
          <w:rFonts w:ascii="Albertus Extra Bold" w:hAnsi="Albertus Extra Bold"/>
          <w:b/>
          <w:vertAlign w:val="superscript"/>
        </w:rPr>
        <w:t>1</w:t>
      </w:r>
      <w:r w:rsidRPr="0016432A">
        <w:rPr>
          <w:rFonts w:ascii="Albertus Extra Bold" w:hAnsi="Albertus Extra Bold"/>
          <w:b/>
        </w:rPr>
        <w:t>[</w:t>
      </w:r>
      <w:r w:rsidRPr="0016432A">
        <w:rPr>
          <w:spacing w:val="0"/>
        </w:rPr>
        <w:t xml:space="preserve">The department may solicit and collect donations for the support of the food bank funding program.  The department shall deposit in the “Food Insecurity Fund,” established pursuant to section 2 of this act, any monetary donations received for the food bank funding program.  </w:t>
      </w:r>
    </w:p>
    <w:p w14:paraId="04A2076F" w14:textId="77777777" w:rsidR="0016432A" w:rsidRPr="0016432A" w:rsidRDefault="0016432A" w:rsidP="001643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6432A">
        <w:rPr>
          <w:spacing w:val="0"/>
        </w:rPr>
        <w:tab/>
        <w:t>h.</w:t>
      </w:r>
      <w:r w:rsidRPr="0016432A">
        <w:rPr>
          <w:spacing w:val="0"/>
        </w:rPr>
        <w:tab/>
      </w:r>
      <w:r w:rsidRPr="0016432A">
        <w:rPr>
          <w:rFonts w:ascii="Albertus Extra Bold" w:hAnsi="Albertus Extra Bold"/>
          <w:b/>
        </w:rPr>
        <w:t>]</w:t>
      </w:r>
      <w:r w:rsidRPr="0016432A">
        <w:rPr>
          <w:rFonts w:ascii="Albertus Extra Bold" w:hAnsi="Albertus Extra Bold"/>
          <w:b/>
          <w:vertAlign w:val="superscript"/>
        </w:rPr>
        <w:t xml:space="preserve">1 </w:t>
      </w:r>
      <w:r w:rsidRPr="0016432A">
        <w:rPr>
          <w:spacing w:val="0"/>
        </w:rPr>
        <w:t>The department, in consultation with the State Treasurer and the Commissioner of Health, and pursuant to the “Administrative Procedure Act,” P.L.1968, c.610 (C.52:14B-1 et seq.), shall adopt any rules and regulations necessary to implement this act.</w:t>
      </w:r>
    </w:p>
    <w:p w14:paraId="70B56F0D" w14:textId="775ABED5" w:rsidR="000E5537" w:rsidRDefault="000E5537" w:rsidP="00AA296D"/>
    <w:p w14:paraId="0AEF13FA" w14:textId="77777777" w:rsidR="00280A64" w:rsidRPr="00280A64" w:rsidRDefault="00280A64" w:rsidP="00280A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A64">
        <w:rPr>
          <w:spacing w:val="0"/>
        </w:rPr>
        <w:tab/>
        <w:t>2.</w:t>
      </w:r>
      <w:r w:rsidRPr="00280A64">
        <w:rPr>
          <w:spacing w:val="0"/>
        </w:rPr>
        <w:tab/>
        <w:t>a.  There is established in the Department of Agriculture a special non</w:t>
      </w:r>
      <w:r w:rsidRPr="00280A64">
        <w:rPr>
          <w:rFonts w:ascii="Albertus Extra Bold" w:hAnsi="Albertus Extra Bold"/>
          <w:b/>
          <w:vertAlign w:val="superscript"/>
        </w:rPr>
        <w:t>1</w:t>
      </w:r>
      <w:r w:rsidRPr="00280A64">
        <w:rPr>
          <w:spacing w:val="0"/>
          <w:u w:val="single"/>
        </w:rPr>
        <w:t>-</w:t>
      </w:r>
      <w:r w:rsidRPr="00280A64">
        <w:rPr>
          <w:rFonts w:ascii="Albertus Extra Bold" w:hAnsi="Albertus Extra Bold"/>
          <w:b/>
          <w:vertAlign w:val="superscript"/>
        </w:rPr>
        <w:t>1</w:t>
      </w:r>
      <w:r w:rsidRPr="00280A64">
        <w:rPr>
          <w:spacing w:val="0"/>
        </w:rPr>
        <w:t xml:space="preserve">lapsing fund to be known as the "Food Insecurity Fund." The fund shall be administered by the Secretary of Agriculture and shall be credited with moneys appropriated by the Legislature for the purposes of this act </w:t>
      </w:r>
      <w:r w:rsidRPr="00280A64">
        <w:rPr>
          <w:rFonts w:ascii="Albertus Extra Bold" w:hAnsi="Albertus Extra Bold"/>
          <w:b/>
          <w:vertAlign w:val="superscript"/>
        </w:rPr>
        <w:t>1</w:t>
      </w:r>
      <w:r w:rsidRPr="00280A64">
        <w:rPr>
          <w:rFonts w:ascii="Albertus Extra Bold" w:hAnsi="Albertus Extra Bold"/>
          <w:b/>
        </w:rPr>
        <w:t>[</w:t>
      </w:r>
      <w:r w:rsidRPr="00280A64">
        <w:rPr>
          <w:spacing w:val="0"/>
        </w:rPr>
        <w:t>and any monetary donations received for support of the food bank funding program</w:t>
      </w:r>
      <w:r w:rsidRPr="00280A64">
        <w:rPr>
          <w:rFonts w:ascii="Albertus Extra Bold" w:hAnsi="Albertus Extra Bold"/>
          <w:b/>
        </w:rPr>
        <w:t>]</w:t>
      </w:r>
      <w:r w:rsidRPr="00280A64">
        <w:rPr>
          <w:rFonts w:ascii="Albertus Extra Bold" w:hAnsi="Albertus Extra Bold"/>
          <w:b/>
          <w:vertAlign w:val="superscript"/>
        </w:rPr>
        <w:t>1</w:t>
      </w:r>
      <w:r w:rsidRPr="00280A64">
        <w:rPr>
          <w:spacing w:val="0"/>
        </w:rPr>
        <w:t>.</w:t>
      </w:r>
    </w:p>
    <w:p w14:paraId="10DE2442" w14:textId="77777777" w:rsidR="00280A64" w:rsidRPr="00280A64" w:rsidRDefault="00280A64" w:rsidP="00280A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A64">
        <w:rPr>
          <w:spacing w:val="0"/>
        </w:rPr>
        <w:tab/>
        <w:t>b.</w:t>
      </w:r>
      <w:r w:rsidRPr="00280A64">
        <w:rPr>
          <w:spacing w:val="0"/>
        </w:rPr>
        <w:tab/>
        <w:t>Moneys in the fund shall be used by the Department of Agriculture solely for funding grants to food banks or organizations providing food to food insecure households in the State pursuant to section 1 of this act.  The Department of Agriculture shall not use any moneys in the fund for administrative costs of the department.</w:t>
      </w:r>
    </w:p>
    <w:p w14:paraId="3521A190" w14:textId="583C1F47" w:rsidR="00280A64" w:rsidRPr="00280A64" w:rsidRDefault="00280A64" w:rsidP="00280A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A64">
        <w:rPr>
          <w:spacing w:val="0"/>
        </w:rPr>
        <w:tab/>
      </w:r>
      <w:r w:rsidRPr="00280A64">
        <w:rPr>
          <w:rFonts w:ascii="Albertus Extra Bold" w:hAnsi="Albertus Extra Bold"/>
          <w:b/>
          <w:vertAlign w:val="superscript"/>
        </w:rPr>
        <w:t>1</w:t>
      </w:r>
      <w:r>
        <w:rPr>
          <w:spacing w:val="0"/>
          <w:u w:val="single"/>
        </w:rPr>
        <w:t>c.</w:t>
      </w:r>
      <w:r>
        <w:rPr>
          <w:spacing w:val="0"/>
          <w:u w:val="single"/>
        </w:rPr>
        <w:tab/>
      </w:r>
      <w:r w:rsidRPr="00280A64">
        <w:rPr>
          <w:spacing w:val="0"/>
          <w:u w:val="single"/>
        </w:rPr>
        <w:t>All food banks and organizations operating food banks in the State shall be eligible for grant support from the fund.</w:t>
      </w:r>
      <w:r w:rsidRPr="00280A64">
        <w:rPr>
          <w:rFonts w:ascii="Albertus Extra Bold" w:hAnsi="Albertus Extra Bold"/>
          <w:b/>
          <w:vertAlign w:val="superscript"/>
        </w:rPr>
        <w:t>1</w:t>
      </w:r>
      <w:r w:rsidRPr="00280A64">
        <w:rPr>
          <w:spacing w:val="0"/>
        </w:rPr>
        <w:t xml:space="preserve">  </w:t>
      </w:r>
    </w:p>
    <w:p w14:paraId="3C3FE43C" w14:textId="57A734CD" w:rsidR="002408B7" w:rsidRDefault="002408B7" w:rsidP="00AA296D"/>
    <w:p w14:paraId="1BA68E74" w14:textId="0E31C704" w:rsidR="00686AEB" w:rsidRPr="00AA7880" w:rsidRDefault="00172CD1" w:rsidP="00686AEB">
      <w:r>
        <w:tab/>
        <w:t>3</w:t>
      </w:r>
      <w:r w:rsidR="002408B7">
        <w:t>.</w:t>
      </w:r>
      <w:r w:rsidR="002356F4">
        <w:tab/>
      </w:r>
      <w:r w:rsidR="00CE35B3">
        <w:t>This act shall take effect</w:t>
      </w:r>
      <w:r w:rsidR="001C6081">
        <w:t xml:space="preserve"> immediately.</w:t>
      </w:r>
    </w:p>
    <w:sectPr w:rsidR="00686AEB" w:rsidRPr="00AA7880" w:rsidSect="0016432A">
      <w:headerReference w:type="default" r:id="rId12"/>
      <w:footerReference w:type="default" r:id="rId13"/>
      <w:headerReference w:type="first" r:id="rId14"/>
      <w:footerReference w:type="first" r:id="rId15"/>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2E4FE" w14:textId="77777777" w:rsidR="008129A6" w:rsidRDefault="008129A6">
      <w:r>
        <w:separator/>
      </w:r>
    </w:p>
  </w:endnote>
  <w:endnote w:type="continuationSeparator" w:id="0">
    <w:p w14:paraId="08FE8844" w14:textId="77777777" w:rsidR="008129A6" w:rsidRDefault="00812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25C4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5D07B" w14:textId="77777777" w:rsidR="0016432A" w:rsidRPr="00921C91" w:rsidRDefault="001643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1C0076" w14:textId="77777777" w:rsidR="0016432A" w:rsidRPr="00921C91" w:rsidRDefault="0016432A">
    <w:pPr>
      <w:pStyle w:val="Footer"/>
      <w:rPr>
        <w:szCs w:val="18"/>
      </w:rPr>
    </w:pPr>
  </w:p>
  <w:p w14:paraId="0D4A796D" w14:textId="77777777" w:rsidR="0016432A" w:rsidRPr="00921C91" w:rsidRDefault="001643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3A2E9E6" w14:textId="7BF17209" w:rsidR="0016432A" w:rsidRDefault="0016432A" w:rsidP="00686AEB">
    <w:pPr>
      <w:pStyle w:val="Footer"/>
    </w:pPr>
    <w:r>
      <w:tab/>
      <w:t>Matter enclosed in superscript numerals has been adopted as follows:</w:t>
    </w:r>
  </w:p>
  <w:p w14:paraId="78B0B8AE" w14:textId="45DC8F8C" w:rsidR="0016432A" w:rsidRDefault="0016432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March 11, 2021.</w:t>
    </w:r>
  </w:p>
  <w:p w14:paraId="397BBBEF" w14:textId="77777777" w:rsidR="0016432A" w:rsidRPr="0016432A" w:rsidRDefault="0016432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8FDB3" w14:textId="77777777" w:rsidR="008129A6" w:rsidRDefault="008129A6">
      <w:r>
        <w:separator/>
      </w:r>
    </w:p>
  </w:footnote>
  <w:footnote w:type="continuationSeparator" w:id="0">
    <w:p w14:paraId="42512CDD" w14:textId="77777777" w:rsidR="008129A6" w:rsidRDefault="00812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59C08" w14:textId="77777777" w:rsidR="00665CBC" w:rsidRDefault="00C16983">
    <w:pPr>
      <w:pStyle w:val="Header"/>
    </w:pPr>
    <w:r>
      <w:rPr>
        <w:noProof/>
      </w:rPr>
      <w:pict w14:anchorId="24A78B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43567" w14:textId="20D9E25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FFBB0" w14:textId="501EC06E" w:rsidR="00665CBC" w:rsidRDefault="00665CBC" w:rsidP="00686AEB">
    <w:pPr>
      <w:pStyle w:val="Header"/>
      <w:jc w:val="center"/>
      <w:rPr>
        <w:rStyle w:val="PageNumber"/>
      </w:rPr>
    </w:pPr>
  </w:p>
  <w:p w14:paraId="46C90E62" w14:textId="78FFE2B1" w:rsidR="0020571B" w:rsidRDefault="0020571B" w:rsidP="0020571B">
    <w:pPr>
      <w:pStyle w:val="bpuHeadSpon"/>
    </w:pPr>
    <w:r w:rsidRPr="0020571B">
      <w:rPr>
        <w:rStyle w:val="bpuHeadSponChar"/>
      </w:rPr>
      <w:t>S3403</w:t>
    </w:r>
    <w:r>
      <w:t xml:space="preserve"> </w:t>
    </w:r>
    <w:r w:rsidR="0016432A">
      <w:t xml:space="preserve">[1R] </w:t>
    </w:r>
    <w:r>
      <w:t>GOPAL</w:t>
    </w:r>
  </w:p>
  <w:p w14:paraId="7223E627" w14:textId="5D69DE4D" w:rsidR="0020571B" w:rsidRDefault="0020571B" w:rsidP="0020571B">
    <w:pPr>
      <w:pStyle w:val="bpuHeadSpon"/>
    </w:pPr>
    <w:r>
      <w:fldChar w:fldCharType="begin"/>
    </w:r>
    <w:r>
      <w:instrText xml:space="preserve"> PAGE  \* MERGEFORMAT </w:instrText>
    </w:r>
    <w:r>
      <w:fldChar w:fldCharType="separate"/>
    </w:r>
    <w:r w:rsidR="00C16983">
      <w:rPr>
        <w:noProof/>
      </w:rPr>
      <w:t>3</w:t>
    </w:r>
    <w:r>
      <w:fldChar w:fldCharType="end"/>
    </w:r>
  </w:p>
  <w:p w14:paraId="7099D82C" w14:textId="77777777" w:rsidR="0020571B" w:rsidRDefault="0020571B" w:rsidP="002057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43191" w14:textId="5B76BC06" w:rsidR="00665CBC" w:rsidRDefault="00665CBC">
    <w:pPr>
      <w:pStyle w:val="Header"/>
    </w:pPr>
  </w:p>
  <w:p w14:paraId="75182531" w14:textId="2581D657" w:rsidR="0020571B" w:rsidRDefault="0020571B" w:rsidP="0020571B">
    <w:pPr>
      <w:pStyle w:val="bpuHeadSpon"/>
    </w:pPr>
    <w:r w:rsidRPr="0020571B">
      <w:rPr>
        <w:rStyle w:val="bpuHeadSponChar"/>
      </w:rPr>
      <w:t>S3403</w:t>
    </w:r>
    <w:r>
      <w:t xml:space="preserve"> </w:t>
    </w:r>
    <w:r w:rsidR="0016432A">
      <w:t xml:space="preserve">[1R] </w:t>
    </w:r>
    <w:r>
      <w:t>GOPAL</w:t>
    </w:r>
  </w:p>
  <w:p w14:paraId="3B30CEE6" w14:textId="2255E4D1" w:rsidR="0020571B" w:rsidRDefault="0020571B" w:rsidP="0020571B">
    <w:pPr>
      <w:pStyle w:val="bpuHeadSpon"/>
    </w:pPr>
    <w:r>
      <w:fldChar w:fldCharType="begin"/>
    </w:r>
    <w:r>
      <w:instrText xml:space="preserve"> PAGE  \* MERGEFORMAT </w:instrText>
    </w:r>
    <w:r>
      <w:fldChar w:fldCharType="separate"/>
    </w:r>
    <w:r w:rsidR="00C16983">
      <w:rPr>
        <w:noProof/>
      </w:rPr>
      <w:t>2</w:t>
    </w:r>
    <w:r>
      <w:fldChar w:fldCharType="end"/>
    </w:r>
  </w:p>
  <w:p w14:paraId="1075F79D" w14:textId="77777777" w:rsidR="0020571B" w:rsidRDefault="0020571B" w:rsidP="002057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4B0"/>
    <w:rsid w:val="000051BD"/>
    <w:rsid w:val="000160A5"/>
    <w:rsid w:val="0002335B"/>
    <w:rsid w:val="0003549A"/>
    <w:rsid w:val="000367AE"/>
    <w:rsid w:val="00043B22"/>
    <w:rsid w:val="00054975"/>
    <w:rsid w:val="000575D6"/>
    <w:rsid w:val="00057D20"/>
    <w:rsid w:val="0006197C"/>
    <w:rsid w:val="000620AD"/>
    <w:rsid w:val="0006281F"/>
    <w:rsid w:val="00066581"/>
    <w:rsid w:val="0007621E"/>
    <w:rsid w:val="0008141C"/>
    <w:rsid w:val="00094A55"/>
    <w:rsid w:val="000A44A7"/>
    <w:rsid w:val="000A795A"/>
    <w:rsid w:val="000B1054"/>
    <w:rsid w:val="000B3411"/>
    <w:rsid w:val="000C054C"/>
    <w:rsid w:val="000C12C2"/>
    <w:rsid w:val="000D11AF"/>
    <w:rsid w:val="000D6255"/>
    <w:rsid w:val="000D6262"/>
    <w:rsid w:val="000D7B4A"/>
    <w:rsid w:val="000E4006"/>
    <w:rsid w:val="000E5537"/>
    <w:rsid w:val="000F3DA2"/>
    <w:rsid w:val="000F5065"/>
    <w:rsid w:val="000F5FDE"/>
    <w:rsid w:val="000F7466"/>
    <w:rsid w:val="00114C54"/>
    <w:rsid w:val="0013000E"/>
    <w:rsid w:val="00133F81"/>
    <w:rsid w:val="00135943"/>
    <w:rsid w:val="0014664C"/>
    <w:rsid w:val="00155E36"/>
    <w:rsid w:val="0016432A"/>
    <w:rsid w:val="001645FB"/>
    <w:rsid w:val="00165DD1"/>
    <w:rsid w:val="00172CD1"/>
    <w:rsid w:val="00173D2B"/>
    <w:rsid w:val="00181676"/>
    <w:rsid w:val="00182EFA"/>
    <w:rsid w:val="00183603"/>
    <w:rsid w:val="0018410E"/>
    <w:rsid w:val="00186F67"/>
    <w:rsid w:val="00194E78"/>
    <w:rsid w:val="0019707B"/>
    <w:rsid w:val="00197E8B"/>
    <w:rsid w:val="00197FA4"/>
    <w:rsid w:val="001A161A"/>
    <w:rsid w:val="001A3B79"/>
    <w:rsid w:val="001A66B6"/>
    <w:rsid w:val="001B4716"/>
    <w:rsid w:val="001B4EA4"/>
    <w:rsid w:val="001C6081"/>
    <w:rsid w:val="001C7C52"/>
    <w:rsid w:val="001D25F3"/>
    <w:rsid w:val="001E15F1"/>
    <w:rsid w:val="001E16FA"/>
    <w:rsid w:val="001E6213"/>
    <w:rsid w:val="001F14C7"/>
    <w:rsid w:val="001F7405"/>
    <w:rsid w:val="00205533"/>
    <w:rsid w:val="0020571B"/>
    <w:rsid w:val="00212B8D"/>
    <w:rsid w:val="00212FCB"/>
    <w:rsid w:val="00222983"/>
    <w:rsid w:val="002356F4"/>
    <w:rsid w:val="002370D0"/>
    <w:rsid w:val="002408B7"/>
    <w:rsid w:val="00241627"/>
    <w:rsid w:val="00250EFC"/>
    <w:rsid w:val="00250FEC"/>
    <w:rsid w:val="002530B2"/>
    <w:rsid w:val="00255958"/>
    <w:rsid w:val="00255959"/>
    <w:rsid w:val="00257FA2"/>
    <w:rsid w:val="0026574A"/>
    <w:rsid w:val="002660BB"/>
    <w:rsid w:val="002720E8"/>
    <w:rsid w:val="002739C6"/>
    <w:rsid w:val="00275293"/>
    <w:rsid w:val="002776B0"/>
    <w:rsid w:val="00280A64"/>
    <w:rsid w:val="00286C7E"/>
    <w:rsid w:val="002A1029"/>
    <w:rsid w:val="002A3A1A"/>
    <w:rsid w:val="002A4692"/>
    <w:rsid w:val="002A51BA"/>
    <w:rsid w:val="002B2E26"/>
    <w:rsid w:val="002B3FE6"/>
    <w:rsid w:val="002C2D81"/>
    <w:rsid w:val="002C461E"/>
    <w:rsid w:val="002C6CEC"/>
    <w:rsid w:val="002E09CE"/>
    <w:rsid w:val="002E69D1"/>
    <w:rsid w:val="002F2D47"/>
    <w:rsid w:val="002F3BA6"/>
    <w:rsid w:val="00315320"/>
    <w:rsid w:val="00325776"/>
    <w:rsid w:val="00325E27"/>
    <w:rsid w:val="00330395"/>
    <w:rsid w:val="00333704"/>
    <w:rsid w:val="00336624"/>
    <w:rsid w:val="0034025F"/>
    <w:rsid w:val="00340458"/>
    <w:rsid w:val="0034200F"/>
    <w:rsid w:val="00342A77"/>
    <w:rsid w:val="003446A0"/>
    <w:rsid w:val="0034481B"/>
    <w:rsid w:val="00346915"/>
    <w:rsid w:val="003469FD"/>
    <w:rsid w:val="00350130"/>
    <w:rsid w:val="00354334"/>
    <w:rsid w:val="0036180C"/>
    <w:rsid w:val="00363CF5"/>
    <w:rsid w:val="00364344"/>
    <w:rsid w:val="003702CA"/>
    <w:rsid w:val="00370617"/>
    <w:rsid w:val="00382981"/>
    <w:rsid w:val="00382F1F"/>
    <w:rsid w:val="003840E5"/>
    <w:rsid w:val="0039081C"/>
    <w:rsid w:val="00391DA4"/>
    <w:rsid w:val="003A3C64"/>
    <w:rsid w:val="003A3F83"/>
    <w:rsid w:val="003A6609"/>
    <w:rsid w:val="003C041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4B0"/>
    <w:rsid w:val="00461057"/>
    <w:rsid w:val="004704A8"/>
    <w:rsid w:val="00471102"/>
    <w:rsid w:val="00471F18"/>
    <w:rsid w:val="00476034"/>
    <w:rsid w:val="00484144"/>
    <w:rsid w:val="00484C19"/>
    <w:rsid w:val="00485866"/>
    <w:rsid w:val="00492076"/>
    <w:rsid w:val="00493B1D"/>
    <w:rsid w:val="00497037"/>
    <w:rsid w:val="004A3009"/>
    <w:rsid w:val="004A6940"/>
    <w:rsid w:val="004A77A4"/>
    <w:rsid w:val="004C742C"/>
    <w:rsid w:val="004E1F3E"/>
    <w:rsid w:val="004E2115"/>
    <w:rsid w:val="004E23FA"/>
    <w:rsid w:val="004F21BD"/>
    <w:rsid w:val="004F4F1D"/>
    <w:rsid w:val="004F74DD"/>
    <w:rsid w:val="00501317"/>
    <w:rsid w:val="0050495C"/>
    <w:rsid w:val="00505DC9"/>
    <w:rsid w:val="00506E1E"/>
    <w:rsid w:val="00513C81"/>
    <w:rsid w:val="00527BFB"/>
    <w:rsid w:val="00532A32"/>
    <w:rsid w:val="005408EB"/>
    <w:rsid w:val="00540B0B"/>
    <w:rsid w:val="0054460F"/>
    <w:rsid w:val="005536CD"/>
    <w:rsid w:val="00554051"/>
    <w:rsid w:val="00557240"/>
    <w:rsid w:val="005629A4"/>
    <w:rsid w:val="005651F3"/>
    <w:rsid w:val="00572184"/>
    <w:rsid w:val="00577A15"/>
    <w:rsid w:val="00580533"/>
    <w:rsid w:val="0059131D"/>
    <w:rsid w:val="00596990"/>
    <w:rsid w:val="005B3F92"/>
    <w:rsid w:val="005B479C"/>
    <w:rsid w:val="005B561E"/>
    <w:rsid w:val="005C07E4"/>
    <w:rsid w:val="005C2124"/>
    <w:rsid w:val="005C336F"/>
    <w:rsid w:val="005C40C3"/>
    <w:rsid w:val="005C7F3C"/>
    <w:rsid w:val="005D309D"/>
    <w:rsid w:val="005E017C"/>
    <w:rsid w:val="005E50C6"/>
    <w:rsid w:val="005F2A97"/>
    <w:rsid w:val="005F399B"/>
    <w:rsid w:val="006019F8"/>
    <w:rsid w:val="00602754"/>
    <w:rsid w:val="00602D1D"/>
    <w:rsid w:val="00602EF1"/>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1AE"/>
    <w:rsid w:val="00686AEB"/>
    <w:rsid w:val="006B7897"/>
    <w:rsid w:val="006B7FA7"/>
    <w:rsid w:val="006C086A"/>
    <w:rsid w:val="006C21C1"/>
    <w:rsid w:val="006C7327"/>
    <w:rsid w:val="006D00E5"/>
    <w:rsid w:val="006D791B"/>
    <w:rsid w:val="006E147C"/>
    <w:rsid w:val="006E2895"/>
    <w:rsid w:val="006F180D"/>
    <w:rsid w:val="006F4334"/>
    <w:rsid w:val="006F47AF"/>
    <w:rsid w:val="006F6B8A"/>
    <w:rsid w:val="00707CD3"/>
    <w:rsid w:val="00716BB9"/>
    <w:rsid w:val="007256D1"/>
    <w:rsid w:val="007279FD"/>
    <w:rsid w:val="007502CB"/>
    <w:rsid w:val="00752D79"/>
    <w:rsid w:val="00752E20"/>
    <w:rsid w:val="00756EDE"/>
    <w:rsid w:val="00756FA9"/>
    <w:rsid w:val="00760135"/>
    <w:rsid w:val="00764456"/>
    <w:rsid w:val="00766696"/>
    <w:rsid w:val="00781B4D"/>
    <w:rsid w:val="007824BF"/>
    <w:rsid w:val="00783B8D"/>
    <w:rsid w:val="00794B94"/>
    <w:rsid w:val="00794BD4"/>
    <w:rsid w:val="007A2F73"/>
    <w:rsid w:val="007A3061"/>
    <w:rsid w:val="007A583A"/>
    <w:rsid w:val="007A5A0B"/>
    <w:rsid w:val="007B280F"/>
    <w:rsid w:val="007C0E14"/>
    <w:rsid w:val="007C7DE4"/>
    <w:rsid w:val="007D40CB"/>
    <w:rsid w:val="007D5796"/>
    <w:rsid w:val="007D59C0"/>
    <w:rsid w:val="007D7D9C"/>
    <w:rsid w:val="007F485D"/>
    <w:rsid w:val="007F6050"/>
    <w:rsid w:val="0080288F"/>
    <w:rsid w:val="008129A6"/>
    <w:rsid w:val="00813627"/>
    <w:rsid w:val="00832816"/>
    <w:rsid w:val="00837109"/>
    <w:rsid w:val="00840365"/>
    <w:rsid w:val="008406A3"/>
    <w:rsid w:val="00841D2C"/>
    <w:rsid w:val="00845F3C"/>
    <w:rsid w:val="008461B8"/>
    <w:rsid w:val="008462F1"/>
    <w:rsid w:val="00847EF1"/>
    <w:rsid w:val="008538FA"/>
    <w:rsid w:val="008573B0"/>
    <w:rsid w:val="008579F5"/>
    <w:rsid w:val="00863970"/>
    <w:rsid w:val="00866563"/>
    <w:rsid w:val="00867AC2"/>
    <w:rsid w:val="0087056E"/>
    <w:rsid w:val="00875402"/>
    <w:rsid w:val="00884D51"/>
    <w:rsid w:val="008916EC"/>
    <w:rsid w:val="00891E4F"/>
    <w:rsid w:val="008A31C5"/>
    <w:rsid w:val="008A434E"/>
    <w:rsid w:val="008A4F9A"/>
    <w:rsid w:val="008B2850"/>
    <w:rsid w:val="008B6716"/>
    <w:rsid w:val="008C79B3"/>
    <w:rsid w:val="008D77BD"/>
    <w:rsid w:val="008E454C"/>
    <w:rsid w:val="008F1E5A"/>
    <w:rsid w:val="008F7262"/>
    <w:rsid w:val="00901BDA"/>
    <w:rsid w:val="009121D8"/>
    <w:rsid w:val="00916F7A"/>
    <w:rsid w:val="00917FE3"/>
    <w:rsid w:val="009256BB"/>
    <w:rsid w:val="009318C7"/>
    <w:rsid w:val="00931C09"/>
    <w:rsid w:val="009348C2"/>
    <w:rsid w:val="0093676F"/>
    <w:rsid w:val="009440D0"/>
    <w:rsid w:val="009523A3"/>
    <w:rsid w:val="00960958"/>
    <w:rsid w:val="00963A46"/>
    <w:rsid w:val="009641ED"/>
    <w:rsid w:val="00966A3E"/>
    <w:rsid w:val="00966AAF"/>
    <w:rsid w:val="00971493"/>
    <w:rsid w:val="00971AD9"/>
    <w:rsid w:val="00973069"/>
    <w:rsid w:val="00973523"/>
    <w:rsid w:val="00975E7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EE"/>
    <w:rsid w:val="009D7934"/>
    <w:rsid w:val="009D7CCF"/>
    <w:rsid w:val="009E26F4"/>
    <w:rsid w:val="009E5961"/>
    <w:rsid w:val="009F4FAC"/>
    <w:rsid w:val="00A017C0"/>
    <w:rsid w:val="00A069A2"/>
    <w:rsid w:val="00A11228"/>
    <w:rsid w:val="00A1747F"/>
    <w:rsid w:val="00A222C2"/>
    <w:rsid w:val="00A305D6"/>
    <w:rsid w:val="00A342C4"/>
    <w:rsid w:val="00A354C9"/>
    <w:rsid w:val="00A50F6B"/>
    <w:rsid w:val="00A52237"/>
    <w:rsid w:val="00A551D6"/>
    <w:rsid w:val="00A6251B"/>
    <w:rsid w:val="00A6754E"/>
    <w:rsid w:val="00A70F58"/>
    <w:rsid w:val="00A72987"/>
    <w:rsid w:val="00A7346B"/>
    <w:rsid w:val="00A84C4F"/>
    <w:rsid w:val="00A932A1"/>
    <w:rsid w:val="00A96E06"/>
    <w:rsid w:val="00AA296D"/>
    <w:rsid w:val="00AA6197"/>
    <w:rsid w:val="00AA6C70"/>
    <w:rsid w:val="00AB16FD"/>
    <w:rsid w:val="00AB4813"/>
    <w:rsid w:val="00AC4BBE"/>
    <w:rsid w:val="00AC6466"/>
    <w:rsid w:val="00AC7639"/>
    <w:rsid w:val="00AC7DB6"/>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600"/>
    <w:rsid w:val="00B2574A"/>
    <w:rsid w:val="00B35D8A"/>
    <w:rsid w:val="00B36AB8"/>
    <w:rsid w:val="00B45B34"/>
    <w:rsid w:val="00B57047"/>
    <w:rsid w:val="00B61D86"/>
    <w:rsid w:val="00B6342D"/>
    <w:rsid w:val="00B726BD"/>
    <w:rsid w:val="00B732BC"/>
    <w:rsid w:val="00B90E33"/>
    <w:rsid w:val="00B9676B"/>
    <w:rsid w:val="00BA2EA5"/>
    <w:rsid w:val="00BA364B"/>
    <w:rsid w:val="00BB1190"/>
    <w:rsid w:val="00BB1D24"/>
    <w:rsid w:val="00BB31D0"/>
    <w:rsid w:val="00BB3A11"/>
    <w:rsid w:val="00BB4DDB"/>
    <w:rsid w:val="00BB5A90"/>
    <w:rsid w:val="00BB5D79"/>
    <w:rsid w:val="00BB5F02"/>
    <w:rsid w:val="00BB6D7B"/>
    <w:rsid w:val="00BC7892"/>
    <w:rsid w:val="00BE24D6"/>
    <w:rsid w:val="00BE7EFA"/>
    <w:rsid w:val="00BF06AD"/>
    <w:rsid w:val="00BF2C67"/>
    <w:rsid w:val="00C04F4D"/>
    <w:rsid w:val="00C05BAC"/>
    <w:rsid w:val="00C12E48"/>
    <w:rsid w:val="00C13D14"/>
    <w:rsid w:val="00C15F53"/>
    <w:rsid w:val="00C16983"/>
    <w:rsid w:val="00C23F09"/>
    <w:rsid w:val="00C25356"/>
    <w:rsid w:val="00C328D0"/>
    <w:rsid w:val="00C46BC1"/>
    <w:rsid w:val="00C5235F"/>
    <w:rsid w:val="00C54CE2"/>
    <w:rsid w:val="00C63C8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5B3"/>
    <w:rsid w:val="00CE78BF"/>
    <w:rsid w:val="00CF65EB"/>
    <w:rsid w:val="00CF72AD"/>
    <w:rsid w:val="00D02441"/>
    <w:rsid w:val="00D039F4"/>
    <w:rsid w:val="00D10496"/>
    <w:rsid w:val="00D11173"/>
    <w:rsid w:val="00D1215F"/>
    <w:rsid w:val="00D14C70"/>
    <w:rsid w:val="00D16561"/>
    <w:rsid w:val="00D17FF8"/>
    <w:rsid w:val="00D268AC"/>
    <w:rsid w:val="00D27FF3"/>
    <w:rsid w:val="00D308A0"/>
    <w:rsid w:val="00D343D0"/>
    <w:rsid w:val="00D3664D"/>
    <w:rsid w:val="00D500E9"/>
    <w:rsid w:val="00D507BC"/>
    <w:rsid w:val="00D6090A"/>
    <w:rsid w:val="00D62FA3"/>
    <w:rsid w:val="00D6383C"/>
    <w:rsid w:val="00D63B6F"/>
    <w:rsid w:val="00D64A90"/>
    <w:rsid w:val="00D81E43"/>
    <w:rsid w:val="00D84CD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A7A"/>
    <w:rsid w:val="00E4267B"/>
    <w:rsid w:val="00E42F13"/>
    <w:rsid w:val="00E452DF"/>
    <w:rsid w:val="00E543CF"/>
    <w:rsid w:val="00E546FD"/>
    <w:rsid w:val="00E57DEB"/>
    <w:rsid w:val="00E608F1"/>
    <w:rsid w:val="00E611B9"/>
    <w:rsid w:val="00E63039"/>
    <w:rsid w:val="00E7144F"/>
    <w:rsid w:val="00E73D74"/>
    <w:rsid w:val="00E76A79"/>
    <w:rsid w:val="00E80692"/>
    <w:rsid w:val="00E80C24"/>
    <w:rsid w:val="00E93836"/>
    <w:rsid w:val="00EA7C16"/>
    <w:rsid w:val="00EB5FB5"/>
    <w:rsid w:val="00EC5281"/>
    <w:rsid w:val="00EC791D"/>
    <w:rsid w:val="00EC7CA6"/>
    <w:rsid w:val="00ED2227"/>
    <w:rsid w:val="00ED3C5D"/>
    <w:rsid w:val="00ED4553"/>
    <w:rsid w:val="00EF437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984"/>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4299F1"/>
  <w15:docId w15:val="{380B329D-AE8F-4753-9FF9-5F635EB5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8E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84CDF"/>
    <w:rPr>
      <w:sz w:val="16"/>
      <w:szCs w:val="16"/>
    </w:rPr>
  </w:style>
  <w:style w:type="paragraph" w:styleId="CommentText">
    <w:name w:val="annotation text"/>
    <w:basedOn w:val="Normal"/>
    <w:link w:val="CommentTextChar"/>
    <w:semiHidden/>
    <w:unhideWhenUsed/>
    <w:rsid w:val="00D84CDF"/>
    <w:pPr>
      <w:spacing w:line="240" w:lineRule="auto"/>
    </w:pPr>
    <w:rPr>
      <w:sz w:val="20"/>
      <w:szCs w:val="20"/>
    </w:rPr>
  </w:style>
  <w:style w:type="character" w:customStyle="1" w:styleId="CommentTextChar">
    <w:name w:val="Comment Text Char"/>
    <w:basedOn w:val="DefaultParagraphFont"/>
    <w:link w:val="CommentText"/>
    <w:semiHidden/>
    <w:rsid w:val="00D84CDF"/>
    <w:rPr>
      <w:spacing w:val="4"/>
    </w:rPr>
  </w:style>
  <w:style w:type="paragraph" w:styleId="CommentSubject">
    <w:name w:val="annotation subject"/>
    <w:basedOn w:val="CommentText"/>
    <w:next w:val="CommentText"/>
    <w:link w:val="CommentSubjectChar"/>
    <w:semiHidden/>
    <w:unhideWhenUsed/>
    <w:rsid w:val="00D84CDF"/>
    <w:rPr>
      <w:b/>
      <w:bCs/>
    </w:rPr>
  </w:style>
  <w:style w:type="character" w:customStyle="1" w:styleId="CommentSubjectChar">
    <w:name w:val="Comment Subject Char"/>
    <w:basedOn w:val="CommentTextChar"/>
    <w:link w:val="CommentSubject"/>
    <w:semiHidden/>
    <w:rsid w:val="00D84CDF"/>
    <w:rPr>
      <w:b/>
      <w:bCs/>
      <w:spacing w:val="4"/>
    </w:rPr>
  </w:style>
  <w:style w:type="paragraph" w:styleId="BalloonText">
    <w:name w:val="Balloon Text"/>
    <w:basedOn w:val="Normal"/>
    <w:link w:val="BalloonTextChar"/>
    <w:semiHidden/>
    <w:unhideWhenUsed/>
    <w:rsid w:val="00D84C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4CDF"/>
    <w:rPr>
      <w:rFonts w:ascii="Segoe UI" w:hAnsi="Segoe UI" w:cs="Segoe UI"/>
      <w:spacing w:val="4"/>
      <w:sz w:val="18"/>
      <w:szCs w:val="18"/>
    </w:rPr>
  </w:style>
  <w:style w:type="character" w:styleId="LineNumber">
    <w:name w:val="line number"/>
    <w:basedOn w:val="DefaultParagraphFont"/>
    <w:semiHidden/>
    <w:unhideWhenUsed/>
    <w:rsid w:val="00205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791</Words>
  <Characters>4144</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S3403</vt:lpstr>
    </vt:vector>
  </TitlesOfParts>
  <Manager>R230</Manager>
  <Company>NJ Office of Legislative Services</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S3403 1R</dc:title>
  <dc:subject/>
  <dc:creator>Senator  GOPAL</dc:creator>
  <cp:keywords>S3403|3|AU |261|220|323|!|0|</cp:keywords>
  <dc:description>INTRODUCED FEBRUARY 4, 2021_x000d_
AMENDED MARCH 11, 2021</dc:description>
  <cp:lastModifiedBy>Bektas, Brenda</cp:lastModifiedBy>
  <cp:revision>2</cp:revision>
  <cp:lastPrinted>2021-02-04T15:32:00Z</cp:lastPrinted>
  <dcterms:created xsi:type="dcterms:W3CDTF">2021-03-12T16:28:00Z</dcterms:created>
  <dcterms:modified xsi:type="dcterms:W3CDTF">2021-03-12T16:28:00Z</dcterms:modified>
  <cp:category>ss.1-2: C.4:10-25.2e et seq. to 2020/127_x000d_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