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D6336"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2E3EB27" w14:textId="1A62C159" w:rsidR="00407C9E" w:rsidRDefault="00133F65" w:rsidP="00407C9E">
      <w:pPr>
        <w:pStyle w:val="NoteOrEstimate"/>
      </w:pPr>
      <w:r>
        <w:t>LEGISLATIVE FISCAL ESTIMATE</w:t>
      </w:r>
    </w:p>
    <w:p w14:paraId="59A03E7C" w14:textId="10BB1FC6" w:rsidR="00103956" w:rsidRPr="00103956" w:rsidRDefault="00103956" w:rsidP="00103956">
      <w:pPr>
        <w:jc w:val="center"/>
        <w:rPr>
          <w:sz w:val="36"/>
          <w:szCs w:val="36"/>
        </w:rPr>
      </w:pPr>
      <w:r>
        <w:rPr>
          <w:sz w:val="36"/>
          <w:szCs w:val="36"/>
        </w:rPr>
        <w:t>[First Reprint]</w:t>
      </w:r>
    </w:p>
    <w:p w14:paraId="0CC11D86" w14:textId="77777777" w:rsidR="003C5892" w:rsidRDefault="00133F6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3434</w:t>
      </w:r>
    </w:p>
    <w:p w14:paraId="679655CD" w14:textId="77777777" w:rsidR="003C5892" w:rsidRPr="00353325" w:rsidRDefault="003C5892" w:rsidP="00353325">
      <w:pPr>
        <w:pStyle w:val="StateFormat"/>
      </w:pPr>
      <w:r>
        <w:t xml:space="preserve">STATE OF NEW </w:t>
      </w:r>
      <w:smartTag w:uri="urn:schemas-microsoft-com:office:smarttags" w:element="place">
        <w:r>
          <w:t>JERSEY</w:t>
        </w:r>
      </w:smartTag>
    </w:p>
    <w:p w14:paraId="0D667530" w14:textId="0965623D" w:rsidR="00353325" w:rsidRDefault="008223D3" w:rsidP="008223D3">
      <w:pPr>
        <w:pStyle w:val="BillNo"/>
      </w:pPr>
      <w:r>
        <w:t>219th LEGISLATURE</w:t>
      </w:r>
    </w:p>
    <w:p w14:paraId="2EAA7281" w14:textId="11767BFB" w:rsidR="00353325" w:rsidRDefault="00353325" w:rsidP="00353325"/>
    <w:p w14:paraId="097EFA0B" w14:textId="6A53C2B1" w:rsidR="008223D3" w:rsidRDefault="008223D3" w:rsidP="008223D3">
      <w:pPr>
        <w:jc w:val="center"/>
      </w:pPr>
      <w:r>
        <w:t>DATED: MARCH 29, 2021</w:t>
      </w:r>
    </w:p>
    <w:p w14:paraId="4AC107C4" w14:textId="2A60EDFF" w:rsidR="008223D3" w:rsidRDefault="008223D3" w:rsidP="00353325"/>
    <w:p w14:paraId="6397267A" w14:textId="77777777" w:rsidR="008223D3" w:rsidRDefault="008223D3" w:rsidP="00353325"/>
    <w:p w14:paraId="5BF77DF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0A7D13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61C0EEB" w14:textId="77777777">
        <w:trPr>
          <w:trHeight w:val="576"/>
        </w:trPr>
        <w:tc>
          <w:tcPr>
            <w:tcW w:w="2333" w:type="dxa"/>
          </w:tcPr>
          <w:p w14:paraId="0112AB3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43FFEBA" w14:textId="45504C1A" w:rsidR="003C5892" w:rsidRDefault="00892B12" w:rsidP="00892B12">
            <w:r>
              <w:t xml:space="preserve">Requires boards of education </w:t>
            </w:r>
            <w:r w:rsidR="0017595A">
              <w:t>to provide</w:t>
            </w:r>
            <w:r w:rsidRPr="00892B12">
              <w:t xml:space="preserve"> special education and related services to certain students exceeding age of eligibility for special education and related services. </w:t>
            </w:r>
          </w:p>
        </w:tc>
      </w:tr>
      <w:tr w:rsidR="003C5892" w14:paraId="369863E5" w14:textId="77777777">
        <w:trPr>
          <w:trHeight w:val="576"/>
        </w:trPr>
        <w:tc>
          <w:tcPr>
            <w:tcW w:w="2333" w:type="dxa"/>
          </w:tcPr>
          <w:p w14:paraId="5D75418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65F06E5" w14:textId="1F66374B" w:rsidR="003C5892" w:rsidRDefault="004A59CC" w:rsidP="004C01E6">
            <w:r>
              <w:t>M</w:t>
            </w:r>
            <w:r w:rsidR="00146D4B">
              <w:t xml:space="preserve">ulti-year State </w:t>
            </w:r>
            <w:r w:rsidR="008E0DF7">
              <w:t>expenditure increase from the Property Tax Relief Fund</w:t>
            </w:r>
            <w:r w:rsidR="00146D4B">
              <w:t>; multi-year i</w:t>
            </w:r>
            <w:r w:rsidR="004C01E6">
              <w:t xml:space="preserve">ncrease in costs to local school districts.  </w:t>
            </w:r>
            <w:r w:rsidR="008E0DF7">
              <w:t xml:space="preserve"> </w:t>
            </w:r>
          </w:p>
        </w:tc>
      </w:tr>
      <w:tr w:rsidR="003C5892" w14:paraId="0C86A629" w14:textId="77777777">
        <w:trPr>
          <w:trHeight w:val="576"/>
        </w:trPr>
        <w:tc>
          <w:tcPr>
            <w:tcW w:w="2333" w:type="dxa"/>
          </w:tcPr>
          <w:p w14:paraId="0F3D26D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3807564D" w14:textId="77777777" w:rsidR="003C5892" w:rsidRDefault="00892B12" w:rsidP="00892B12">
            <w:r>
              <w:t>Department of Education; Local School Districts</w:t>
            </w:r>
            <w:r w:rsidR="003C5892">
              <w:t xml:space="preserve"> </w:t>
            </w:r>
          </w:p>
        </w:tc>
      </w:tr>
    </w:tbl>
    <w:p w14:paraId="24A132BC"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572426D8"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Layout w:type="fixed"/>
        <w:tblCellMar>
          <w:left w:w="100" w:type="dxa"/>
          <w:right w:w="100" w:type="dxa"/>
        </w:tblCellMar>
        <w:tblLook w:val="0000" w:firstRow="0" w:lastRow="0" w:firstColumn="0" w:lastColumn="0" w:noHBand="0" w:noVBand="0"/>
      </w:tblPr>
      <w:tblGrid>
        <w:gridCol w:w="2430"/>
        <w:gridCol w:w="6930"/>
        <w:gridCol w:w="15"/>
      </w:tblGrid>
      <w:tr w:rsidR="00DF48D6" w14:paraId="37AD64C0" w14:textId="77777777" w:rsidTr="00DF48D6">
        <w:trPr>
          <w:trHeight w:val="410"/>
        </w:trPr>
        <w:tc>
          <w:tcPr>
            <w:tcW w:w="9375" w:type="dxa"/>
            <w:gridSpan w:val="3"/>
            <w:tcBorders>
              <w:top w:val="nil"/>
              <w:left w:val="nil"/>
              <w:bottom w:val="nil"/>
              <w:right w:val="nil"/>
            </w:tcBorders>
            <w:vAlign w:val="bottom"/>
          </w:tcPr>
          <w:p w14:paraId="2A8E7F10" w14:textId="77777777" w:rsidR="00DF48D6" w:rsidRPr="00F11982" w:rsidRDefault="00DF48D6" w:rsidP="006F5CD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F48D6" w14:paraId="1D043EFE" w14:textId="77777777" w:rsidTr="00D64277">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14:paraId="11FEEEB9" w14:textId="77777777" w:rsidR="00DF48D6" w:rsidRPr="00F11982" w:rsidRDefault="00DF48D6" w:rsidP="006F5CD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30" w:type="dxa"/>
            <w:tcBorders>
              <w:top w:val="single" w:sz="6" w:space="0" w:color="auto"/>
              <w:left w:val="nil"/>
              <w:bottom w:val="single" w:sz="12" w:space="0" w:color="auto"/>
              <w:right w:val="single" w:sz="6" w:space="0" w:color="auto"/>
            </w:tcBorders>
            <w:shd w:val="pct20" w:color="auto" w:fill="auto"/>
            <w:vAlign w:val="bottom"/>
          </w:tcPr>
          <w:p w14:paraId="618A985E" w14:textId="286BE307" w:rsidR="00DF48D6" w:rsidRPr="00F11982" w:rsidRDefault="00DF48D6" w:rsidP="006F5CDF">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2021-2022 School Year through </w:t>
            </w:r>
            <w:r w:rsidR="005B40BA">
              <w:rPr>
                <w:b/>
                <w:u w:val="single"/>
              </w:rPr>
              <w:t>2023-2024</w:t>
            </w:r>
            <w:r w:rsidRPr="00DF48D6">
              <w:rPr>
                <w:b/>
                <w:u w:val="single"/>
              </w:rPr>
              <w:t xml:space="preserve"> School Year</w:t>
            </w:r>
            <w:r w:rsidRPr="00F11982">
              <w:rPr>
                <w:b/>
              </w:rPr>
              <w:t xml:space="preserve">  </w:t>
            </w:r>
          </w:p>
        </w:tc>
      </w:tr>
      <w:tr w:rsidR="00DF48D6" w14:paraId="052B02A9" w14:textId="77777777" w:rsidTr="00D64277">
        <w:trPr>
          <w:gridAfter w:val="1"/>
          <w:wAfter w:w="15" w:type="dxa"/>
          <w:trHeight w:val="410"/>
        </w:trPr>
        <w:tc>
          <w:tcPr>
            <w:tcW w:w="2430" w:type="dxa"/>
            <w:tcBorders>
              <w:top w:val="nil"/>
              <w:left w:val="single" w:sz="6" w:space="0" w:color="auto"/>
              <w:bottom w:val="nil"/>
              <w:right w:val="nil"/>
            </w:tcBorders>
            <w:tcMar>
              <w:bottom w:w="29" w:type="dxa"/>
            </w:tcMar>
            <w:vAlign w:val="bottom"/>
          </w:tcPr>
          <w:p w14:paraId="46F15EE1" w14:textId="7C9AD4E0" w:rsidR="00DF48D6" w:rsidRPr="00F11982" w:rsidRDefault="00DF48D6" w:rsidP="006F5CDF">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46D4B">
              <w:rPr>
                <w:b/>
              </w:rPr>
              <w:t xml:space="preserve"> Increase</w:t>
            </w:r>
          </w:p>
        </w:tc>
        <w:tc>
          <w:tcPr>
            <w:tcW w:w="6930" w:type="dxa"/>
            <w:tcBorders>
              <w:top w:val="nil"/>
              <w:left w:val="nil"/>
              <w:bottom w:val="nil"/>
              <w:right w:val="single" w:sz="6" w:space="0" w:color="auto"/>
            </w:tcBorders>
            <w:tcMar>
              <w:bottom w:w="29" w:type="dxa"/>
            </w:tcMar>
            <w:vAlign w:val="bottom"/>
          </w:tcPr>
          <w:p w14:paraId="25D20588" w14:textId="2FA66B05" w:rsidR="00DF48D6" w:rsidRDefault="00DF48D6" w:rsidP="006F5CDF">
            <w:pPr>
              <w:tabs>
                <w:tab w:val="left" w:pos="360"/>
                <w:tab w:val="left" w:pos="720"/>
                <w:tab w:val="left" w:pos="1440"/>
                <w:tab w:val="left" w:pos="2160"/>
                <w:tab w:val="left" w:pos="2880"/>
                <w:tab w:val="left" w:pos="3600"/>
                <w:tab w:val="left" w:pos="4320"/>
                <w:tab w:val="left" w:pos="5040"/>
              </w:tabs>
              <w:jc w:val="center"/>
            </w:pPr>
            <w:r>
              <w:t>Indeterminate</w:t>
            </w:r>
          </w:p>
        </w:tc>
      </w:tr>
      <w:tr w:rsidR="00DF48D6" w14:paraId="61E51B61" w14:textId="77777777" w:rsidTr="00D64277">
        <w:trPr>
          <w:gridAfter w:val="1"/>
          <w:wAfter w:w="15" w:type="dxa"/>
          <w:trHeight w:val="410"/>
        </w:trPr>
        <w:tc>
          <w:tcPr>
            <w:tcW w:w="2430" w:type="dxa"/>
            <w:tcBorders>
              <w:top w:val="nil"/>
              <w:left w:val="single" w:sz="6" w:space="0" w:color="auto"/>
              <w:bottom w:val="nil"/>
              <w:right w:val="nil"/>
            </w:tcBorders>
            <w:tcMar>
              <w:bottom w:w="29" w:type="dxa"/>
            </w:tcMar>
            <w:vAlign w:val="bottom"/>
          </w:tcPr>
          <w:p w14:paraId="5E11AF1C" w14:textId="43526AA1" w:rsidR="00DF48D6" w:rsidRPr="00F11982" w:rsidRDefault="00DF48D6" w:rsidP="00DF48D6">
            <w:pPr>
              <w:tabs>
                <w:tab w:val="left" w:pos="360"/>
                <w:tab w:val="left" w:pos="720"/>
                <w:tab w:val="left" w:pos="1440"/>
                <w:tab w:val="left" w:pos="2160"/>
                <w:tab w:val="left" w:pos="2880"/>
                <w:tab w:val="left" w:pos="3600"/>
                <w:tab w:val="left" w:pos="4320"/>
                <w:tab w:val="left" w:pos="5040"/>
              </w:tabs>
              <w:rPr>
                <w:b/>
              </w:rPr>
            </w:pPr>
            <w:r>
              <w:rPr>
                <w:b/>
              </w:rPr>
              <w:t>Local Cost</w:t>
            </w:r>
            <w:r w:rsidRPr="00F11982">
              <w:rPr>
                <w:b/>
              </w:rPr>
              <w:t xml:space="preserve"> </w:t>
            </w:r>
            <w:r w:rsidR="00146D4B">
              <w:rPr>
                <w:b/>
              </w:rPr>
              <w:t xml:space="preserve"> Increase</w:t>
            </w:r>
          </w:p>
        </w:tc>
        <w:tc>
          <w:tcPr>
            <w:tcW w:w="6930" w:type="dxa"/>
            <w:tcBorders>
              <w:top w:val="nil"/>
              <w:left w:val="nil"/>
              <w:bottom w:val="nil"/>
              <w:right w:val="single" w:sz="6" w:space="0" w:color="auto"/>
            </w:tcBorders>
            <w:tcMar>
              <w:bottom w:w="29" w:type="dxa"/>
            </w:tcMar>
            <w:vAlign w:val="bottom"/>
          </w:tcPr>
          <w:p w14:paraId="695AF7E6" w14:textId="10E31469" w:rsidR="00DF48D6" w:rsidRDefault="00DF48D6" w:rsidP="006F5CDF">
            <w:pPr>
              <w:tabs>
                <w:tab w:val="left" w:pos="360"/>
                <w:tab w:val="left" w:pos="720"/>
                <w:tab w:val="left" w:pos="1440"/>
                <w:tab w:val="left" w:pos="2160"/>
                <w:tab w:val="left" w:pos="2880"/>
                <w:tab w:val="left" w:pos="3600"/>
                <w:tab w:val="left" w:pos="4320"/>
                <w:tab w:val="left" w:pos="5040"/>
              </w:tabs>
              <w:jc w:val="center"/>
            </w:pPr>
            <w:r>
              <w:t>Indeterminate</w:t>
            </w:r>
          </w:p>
        </w:tc>
      </w:tr>
      <w:tr w:rsidR="00DF48D6" w14:paraId="46C8C9F6" w14:textId="77777777" w:rsidTr="00DF48D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3E0E5467" w14:textId="77777777" w:rsidR="00DF48D6" w:rsidRDefault="00DF48D6" w:rsidP="006F5CDF">
            <w:pPr>
              <w:tabs>
                <w:tab w:val="left" w:pos="360"/>
                <w:tab w:val="left" w:pos="720"/>
                <w:tab w:val="left" w:pos="1440"/>
                <w:tab w:val="left" w:pos="2160"/>
                <w:tab w:val="left" w:pos="2880"/>
                <w:tab w:val="left" w:pos="3600"/>
                <w:tab w:val="left" w:pos="4320"/>
                <w:tab w:val="left" w:pos="5040"/>
              </w:tabs>
            </w:pPr>
          </w:p>
        </w:tc>
      </w:tr>
    </w:tbl>
    <w:p w14:paraId="0991D8A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B302035" w14:textId="75F4EF09" w:rsidR="004C01E6" w:rsidRDefault="004C01E6" w:rsidP="008223D3">
      <w:pPr>
        <w:pStyle w:val="StyleBulletedSymbolsymbol"/>
        <w:tabs>
          <w:tab w:val="left" w:pos="360"/>
        </w:tabs>
        <w:spacing w:after="0"/>
      </w:pPr>
      <w:r>
        <w:t xml:space="preserve">The Office of Legislative Services (OLS) concludes </w:t>
      </w:r>
      <w:r w:rsidRPr="004C01E6">
        <w:t>that this bill may lead to increased State school aid expenditures in indeterminate amounts</w:t>
      </w:r>
      <w:r w:rsidR="0017595A">
        <w:t xml:space="preserve"> duri</w:t>
      </w:r>
      <w:r w:rsidR="00103956">
        <w:t>ng the 2021-2022 through 2023-2024 school years</w:t>
      </w:r>
      <w:r w:rsidRPr="004C01E6">
        <w:t>.</w:t>
      </w:r>
      <w:r>
        <w:t xml:space="preserve">  </w:t>
      </w:r>
      <w:r w:rsidRPr="004C01E6">
        <w:t xml:space="preserve">The </w:t>
      </w:r>
      <w:r w:rsidR="00146D4B">
        <w:t>OLS</w:t>
      </w:r>
      <w:r w:rsidRPr="004C01E6">
        <w:t xml:space="preserve"> does not have the informational basis to project how many students would be provided </w:t>
      </w:r>
      <w:r w:rsidR="00103956">
        <w:t xml:space="preserve">additional or compensatory </w:t>
      </w:r>
      <w:r w:rsidRPr="004C01E6">
        <w:t>special education and related services</w:t>
      </w:r>
      <w:r w:rsidR="00103956">
        <w:t>, including transition services,</w:t>
      </w:r>
      <w:r w:rsidRPr="004C01E6">
        <w:t xml:space="preserve"> beyond the age of 21 pursuant to the provisions of this bill.  </w:t>
      </w:r>
    </w:p>
    <w:p w14:paraId="5083129F" w14:textId="77777777" w:rsidR="008223D3" w:rsidRPr="004C01E6" w:rsidRDefault="008223D3" w:rsidP="008223D3">
      <w:pPr>
        <w:pStyle w:val="StyleBulletedSymbolsymbol"/>
        <w:numPr>
          <w:ilvl w:val="0"/>
          <w:numId w:val="0"/>
        </w:numPr>
        <w:spacing w:after="0"/>
        <w:ind w:left="360" w:hanging="360"/>
      </w:pPr>
    </w:p>
    <w:p w14:paraId="40505FEE" w14:textId="65AAFC64" w:rsidR="007E5EB3" w:rsidRDefault="00103956" w:rsidP="008223D3">
      <w:pPr>
        <w:pStyle w:val="StyleBulletedSymbolsymbol"/>
        <w:spacing w:after="0"/>
      </w:pPr>
      <w:r>
        <w:t>Under the bill, the State is required to appropriate such funds as may be necessary to reimburse school districts for costs borne to provide special education and related services, including transition services</w:t>
      </w:r>
      <w:r w:rsidR="00177218" w:rsidRPr="00177218">
        <w:t xml:space="preserve">.  The costs for school districts would likely vary among the districts and the magnitude of the costs would be dependent on a number of factors, including the educational placement of classified students in the district.  </w:t>
      </w:r>
    </w:p>
    <w:p w14:paraId="28A5B99B" w14:textId="77777777" w:rsidR="008223D3" w:rsidRDefault="008223D3" w:rsidP="008223D3">
      <w:pPr>
        <w:pStyle w:val="ListParagraph"/>
      </w:pPr>
    </w:p>
    <w:p w14:paraId="4CAAB097" w14:textId="6E868547" w:rsidR="008223D3" w:rsidRDefault="00994E29" w:rsidP="008223D3">
      <w:pPr>
        <w:pStyle w:val="StyleBulletedSymbolsymbol"/>
        <w:spacing w:after="0"/>
      </w:pPr>
      <w:r>
        <w:t>The OLS notes that the bill requires that the special education and related services, including transition services, provided to students with disabilities under the bill will be first paid for from monies received under the various federal stimulus packages enacted to address the effects of COVID-19</w:t>
      </w:r>
      <w:r w:rsidR="008C38F4">
        <w:t xml:space="preserve"> before State funds are utilized.  </w:t>
      </w:r>
    </w:p>
    <w:p w14:paraId="39B3E6D6" w14:textId="77777777" w:rsidR="008223D3" w:rsidRDefault="008223D3">
      <w:pPr>
        <w:spacing w:line="240" w:lineRule="auto"/>
        <w:jc w:val="left"/>
      </w:pPr>
      <w:r>
        <w:br w:type="page"/>
      </w:r>
    </w:p>
    <w:p w14:paraId="63F5B902"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64C764D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385C799" w14:textId="71F04054" w:rsidR="00994E29" w:rsidRPr="00994E29" w:rsidRDefault="00994E29" w:rsidP="00994E2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94E29">
        <w:rPr>
          <w:spacing w:val="4"/>
        </w:rPr>
        <w:tab/>
        <w:t xml:space="preserve">This bill would </w:t>
      </w:r>
      <w:r w:rsidR="00633330">
        <w:rPr>
          <w:spacing w:val="4"/>
        </w:rPr>
        <w:t>require</w:t>
      </w:r>
      <w:r w:rsidRPr="00994E29">
        <w:rPr>
          <w:spacing w:val="4"/>
        </w:rPr>
        <w:t xml:space="preserve"> boards of education to provide </w:t>
      </w:r>
      <w:r w:rsidR="00633330">
        <w:rPr>
          <w:spacing w:val="4"/>
        </w:rPr>
        <w:t>special</w:t>
      </w:r>
      <w:r w:rsidR="00633330" w:rsidRPr="00994E29">
        <w:rPr>
          <w:spacing w:val="4"/>
        </w:rPr>
        <w:t xml:space="preserve"> </w:t>
      </w:r>
      <w:r w:rsidRPr="00994E29">
        <w:rPr>
          <w:spacing w:val="4"/>
        </w:rPr>
        <w:t xml:space="preserve">education and </w:t>
      </w:r>
      <w:r w:rsidR="00633330">
        <w:rPr>
          <w:spacing w:val="4"/>
        </w:rPr>
        <w:t xml:space="preserve">related </w:t>
      </w:r>
      <w:r w:rsidRPr="00994E29">
        <w:rPr>
          <w:spacing w:val="4"/>
        </w:rPr>
        <w:t xml:space="preserve">services included in a student’s individualized education program to students attaining the age of 21 during the 2020-2021 school year, the 2021-2022 school year, and the 2022-2023 school year, provided that the parent of the student and the </w:t>
      </w:r>
      <w:r w:rsidR="007048AA" w:rsidRPr="00994E29">
        <w:rPr>
          <w:spacing w:val="4"/>
        </w:rPr>
        <w:t>i</w:t>
      </w:r>
      <w:r w:rsidR="007048AA">
        <w:rPr>
          <w:spacing w:val="4"/>
        </w:rPr>
        <w:t>ndividualized education program</w:t>
      </w:r>
      <w:r w:rsidRPr="00994E29">
        <w:rPr>
          <w:spacing w:val="4"/>
        </w:rPr>
        <w:t xml:space="preserve"> team determine that the student requires additional or compensatory special education and related services, including transition services.  </w:t>
      </w:r>
    </w:p>
    <w:p w14:paraId="353FC92A" w14:textId="04E35797" w:rsidR="00892B12" w:rsidRPr="00C051B7" w:rsidRDefault="00994E29" w:rsidP="00C051B7">
      <w:pPr>
        <w:tabs>
          <w:tab w:val="left" w:pos="360"/>
          <w:tab w:val="left" w:pos="720"/>
          <w:tab w:val="left" w:pos="1080"/>
          <w:tab w:val="left" w:pos="1440"/>
          <w:tab w:val="left" w:pos="2160"/>
          <w:tab w:val="left" w:pos="2880"/>
          <w:tab w:val="left" w:pos="3600"/>
        </w:tabs>
        <w:rPr>
          <w:szCs w:val="20"/>
        </w:rPr>
      </w:pPr>
      <w:r>
        <w:rPr>
          <w:spacing w:val="4"/>
          <w:szCs w:val="20"/>
        </w:rPr>
        <w:tab/>
        <w:t>T</w:t>
      </w:r>
      <w:r w:rsidRPr="00994E29">
        <w:rPr>
          <w:spacing w:val="4"/>
          <w:szCs w:val="20"/>
        </w:rPr>
        <w:t>he bill provides that the special education and related services, including transition services, provided to students with disabilities pursuant to the provisions of the bill, to the extent permitted by federal law, will be paid for from the monies received by the State</w:t>
      </w:r>
      <w:r w:rsidR="007048AA">
        <w:rPr>
          <w:spacing w:val="4"/>
          <w:szCs w:val="20"/>
        </w:rPr>
        <w:t xml:space="preserve"> from federal funding </w:t>
      </w:r>
      <w:r w:rsidRPr="00994E29">
        <w:rPr>
          <w:spacing w:val="4"/>
          <w:szCs w:val="20"/>
        </w:rPr>
        <w:t>provided to address the impact of the coronavirus pandemic on elementary and secondary schools as it becomes available.  To the extent that these federal funds do not cover the costs borne by school districts to provide the special education and related services, including transition services, to students with disabilities pursuant to the provisions of the bill, the bill requires the State to appropriate funds as necessary from the Property Tax Relief Fund to reimburse school districts for these costs.  The special education and related services funded pursuant to the provisions of the bill may include, but are not limited to, the additional staff, programs, and facilities deemed necessary by school districts to provide the special education and related services, including transition services, required under the bill.</w:t>
      </w:r>
    </w:p>
    <w:p w14:paraId="6B15269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575B8D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0409EB8"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A15BC6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EEA9BA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396251C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BE704CD"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D2EEA">
        <w:t>None received.</w:t>
      </w:r>
    </w:p>
    <w:p w14:paraId="38AFDBF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0FADD7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30ED89A" w14:textId="77777777" w:rsidR="00BE2CA3" w:rsidRDefault="00BE2CA3" w:rsidP="002D7863">
      <w:pPr>
        <w:tabs>
          <w:tab w:val="left" w:pos="360"/>
          <w:tab w:val="left" w:pos="720"/>
          <w:tab w:val="left" w:pos="1440"/>
          <w:tab w:val="left" w:pos="2160"/>
          <w:tab w:val="left" w:pos="2880"/>
          <w:tab w:val="left" w:pos="3600"/>
          <w:tab w:val="left" w:pos="4320"/>
          <w:tab w:val="left" w:pos="5040"/>
        </w:tabs>
      </w:pPr>
    </w:p>
    <w:p w14:paraId="0B985288" w14:textId="6A6A6106" w:rsidR="00892B12" w:rsidRDefault="00892B12" w:rsidP="002D7863">
      <w:pPr>
        <w:tabs>
          <w:tab w:val="left" w:pos="360"/>
          <w:tab w:val="left" w:pos="720"/>
          <w:tab w:val="left" w:pos="1440"/>
          <w:tab w:val="left" w:pos="2160"/>
          <w:tab w:val="left" w:pos="2880"/>
          <w:tab w:val="left" w:pos="3600"/>
          <w:tab w:val="left" w:pos="4320"/>
          <w:tab w:val="left" w:pos="5040"/>
        </w:tabs>
      </w:pPr>
      <w:r>
        <w:tab/>
        <w:t xml:space="preserve">The OLS </w:t>
      </w:r>
      <w:r w:rsidR="00910DF7">
        <w:t xml:space="preserve">concludes </w:t>
      </w:r>
      <w:r w:rsidR="00910DF7" w:rsidRPr="004C01E6">
        <w:t>that this bill may lead to increased State school aid expenditures in indeterminate amounts</w:t>
      </w:r>
      <w:r w:rsidR="00910DF7">
        <w:t xml:space="preserve"> during the 2021-2022 through 2023-2024 school years</w:t>
      </w:r>
      <w:r w:rsidR="00910DF7" w:rsidRPr="004C01E6">
        <w:t>.</w:t>
      </w:r>
      <w:r>
        <w:t xml:space="preserve"> </w:t>
      </w:r>
      <w:r w:rsidR="0017595A">
        <w:t xml:space="preserve"> </w:t>
      </w:r>
      <w:r w:rsidR="00910DF7" w:rsidRPr="004C01E6">
        <w:t xml:space="preserve">The </w:t>
      </w:r>
      <w:r w:rsidR="008C38F4">
        <w:t>OLS</w:t>
      </w:r>
      <w:r w:rsidR="00910DF7" w:rsidRPr="004C01E6">
        <w:t xml:space="preserve"> does not have the informational basis to project how many students would be provided </w:t>
      </w:r>
      <w:r w:rsidR="00910DF7">
        <w:t xml:space="preserve">additional or compensatory </w:t>
      </w:r>
      <w:r w:rsidR="00910DF7" w:rsidRPr="004C01E6">
        <w:t>special education and related services</w:t>
      </w:r>
      <w:r w:rsidR="00910DF7">
        <w:t>, including transition services,</w:t>
      </w:r>
      <w:r w:rsidR="00910DF7" w:rsidRPr="004C01E6">
        <w:t xml:space="preserve"> beyond the age of 21 pursuant to the provisions of this</w:t>
      </w:r>
      <w:r w:rsidR="00184699">
        <w:t xml:space="preserve"> bill.</w:t>
      </w:r>
      <w:r w:rsidR="008E0DF7">
        <w:t xml:space="preserve">  </w:t>
      </w:r>
      <w:r w:rsidR="00A227F6">
        <w:t>Under the bill, the State is required to appropriate such funds as may be necessary to reimburse school districts for costs borne to provide special education and related services, including transition services.</w:t>
      </w:r>
    </w:p>
    <w:p w14:paraId="0D26A123" w14:textId="5D1CE584" w:rsidR="00576DBC" w:rsidRDefault="00576DBC" w:rsidP="002D7863">
      <w:pPr>
        <w:tabs>
          <w:tab w:val="left" w:pos="360"/>
          <w:tab w:val="left" w:pos="720"/>
          <w:tab w:val="left" w:pos="1440"/>
          <w:tab w:val="left" w:pos="2160"/>
          <w:tab w:val="left" w:pos="2880"/>
          <w:tab w:val="left" w:pos="3600"/>
          <w:tab w:val="left" w:pos="4320"/>
          <w:tab w:val="left" w:pos="5040"/>
        </w:tabs>
      </w:pPr>
      <w:r>
        <w:tab/>
        <w:t xml:space="preserve">In addition to potential State cost increases stemming from the bill, </w:t>
      </w:r>
      <w:r w:rsidR="00633330">
        <w:t xml:space="preserve">the </w:t>
      </w:r>
      <w:r w:rsidR="003A5560">
        <w:t xml:space="preserve">provision of </w:t>
      </w:r>
      <w:r>
        <w:t xml:space="preserve">special education and related services </w:t>
      </w:r>
      <w:r w:rsidR="00633330">
        <w:t xml:space="preserve">specified under the bill may </w:t>
      </w:r>
      <w:r>
        <w:t xml:space="preserve">increase costs to local school districts.  The costs for school districts would likely vary and </w:t>
      </w:r>
      <w:r w:rsidR="00B0421D">
        <w:t xml:space="preserve">the magnitude of the costs would be dependent on </w:t>
      </w:r>
      <w:r w:rsidR="00457BD0">
        <w:t>a number of</w:t>
      </w:r>
      <w:r w:rsidR="00B0421D">
        <w:t xml:space="preserve"> factors, including the </w:t>
      </w:r>
      <w:r w:rsidR="003A5560">
        <w:t xml:space="preserve">nature of the services provided and the </w:t>
      </w:r>
      <w:r w:rsidR="00457BD0">
        <w:t xml:space="preserve">educational </w:t>
      </w:r>
      <w:r w:rsidR="00B0421D">
        <w:t xml:space="preserve">placement of </w:t>
      </w:r>
      <w:r w:rsidR="00457BD0">
        <w:t xml:space="preserve">classified students in the district.  </w:t>
      </w:r>
    </w:p>
    <w:p w14:paraId="28B8DAF3" w14:textId="5AD803E0" w:rsidR="00A227F6" w:rsidRPr="00A227F6" w:rsidRDefault="00D13BBF" w:rsidP="00D13BBF">
      <w:pPr>
        <w:tabs>
          <w:tab w:val="left" w:pos="360"/>
          <w:tab w:val="left" w:pos="720"/>
          <w:tab w:val="left" w:pos="1440"/>
          <w:tab w:val="left" w:pos="2160"/>
          <w:tab w:val="left" w:pos="2880"/>
          <w:tab w:val="left" w:pos="3600"/>
          <w:tab w:val="left" w:pos="4320"/>
          <w:tab w:val="left" w:pos="5040"/>
        </w:tabs>
        <w:rPr>
          <w:szCs w:val="20"/>
        </w:rPr>
      </w:pPr>
      <w:r>
        <w:tab/>
        <w:t>The OLS notes that the bill</w:t>
      </w:r>
      <w:r w:rsidR="00A227F6" w:rsidRPr="00A227F6">
        <w:rPr>
          <w:szCs w:val="20"/>
        </w:rPr>
        <w:t xml:space="preserve"> requires that special education and related services, including transition services, provided to students with disabilities under the bill be first paid for from the monies received under the various federal stimulus packages enacted to address the effects of COVID-19</w:t>
      </w:r>
      <w:r w:rsidR="008C38F4">
        <w:rPr>
          <w:szCs w:val="20"/>
        </w:rPr>
        <w:t xml:space="preserve"> before State funds are utilized</w:t>
      </w:r>
      <w:r w:rsidR="00A227F6" w:rsidRPr="00A227F6">
        <w:rPr>
          <w:szCs w:val="20"/>
        </w:rPr>
        <w:t>.  According to a broadcast memo released by the New Jersey Department of Education on March 3, 2021, funds awarded under the federal Elementary and Secondary School Emergency Relief Fund may be used to provide compensatory education or recovery services, or both, to students with disabilities.</w:t>
      </w:r>
    </w:p>
    <w:p w14:paraId="1E00612E" w14:textId="7FA67E38" w:rsidR="00EF17BC" w:rsidRDefault="00BE2CA3" w:rsidP="00EF17BC">
      <w:pPr>
        <w:tabs>
          <w:tab w:val="left" w:pos="360"/>
          <w:tab w:val="left" w:pos="720"/>
          <w:tab w:val="left" w:pos="1440"/>
          <w:tab w:val="left" w:pos="2160"/>
          <w:tab w:val="left" w:pos="2880"/>
          <w:tab w:val="left" w:pos="3600"/>
          <w:tab w:val="left" w:pos="4320"/>
          <w:tab w:val="left" w:pos="5040"/>
        </w:tabs>
      </w:pPr>
      <w:r>
        <w:lastRenderedPageBreak/>
        <w:tab/>
        <w:t xml:space="preserve">Lastly, the OLS notes that under current law and regulation, certain students are already entitled to compensatory education beyond the age of 21 years old.  In general, compensatory education may be provided to a student if it is determined that </w:t>
      </w:r>
      <w:r w:rsidR="00576DBC">
        <w:t xml:space="preserve">a school district failed to provide a free appropriate public education to a classified special education student.  </w:t>
      </w:r>
      <w:r w:rsidR="008318F8">
        <w:t xml:space="preserve"> </w:t>
      </w:r>
    </w:p>
    <w:p w14:paraId="0F9CF4A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1362ADCC"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70601DE" w14:textId="77777777">
        <w:trPr>
          <w:trHeight w:val="403"/>
        </w:trPr>
        <w:tc>
          <w:tcPr>
            <w:tcW w:w="1260" w:type="dxa"/>
            <w:tcBorders>
              <w:top w:val="nil"/>
              <w:left w:val="nil"/>
              <w:bottom w:val="nil"/>
              <w:right w:val="nil"/>
            </w:tcBorders>
          </w:tcPr>
          <w:p w14:paraId="4BB219A4"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0A8E7AB4" w14:textId="77777777" w:rsidR="00EF17BC" w:rsidRDefault="002D2EEA" w:rsidP="00EF17BC">
            <w:pPr>
              <w:pStyle w:val="10pointItalics"/>
              <w:rPr>
                <w:sz w:val="24"/>
              </w:rPr>
            </w:pPr>
            <w:r>
              <w:t>Education</w:t>
            </w:r>
          </w:p>
        </w:tc>
      </w:tr>
      <w:tr w:rsidR="00EF17BC" w14:paraId="79A65AB2" w14:textId="77777777">
        <w:trPr>
          <w:trHeight w:val="403"/>
        </w:trPr>
        <w:tc>
          <w:tcPr>
            <w:tcW w:w="1260" w:type="dxa"/>
            <w:tcBorders>
              <w:top w:val="nil"/>
              <w:left w:val="nil"/>
              <w:bottom w:val="nil"/>
              <w:right w:val="nil"/>
            </w:tcBorders>
          </w:tcPr>
          <w:p w14:paraId="5C825725"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0F561ACF" w14:textId="77777777" w:rsidR="00EF17BC" w:rsidRDefault="00277B42" w:rsidP="00EF17BC">
            <w:pPr>
              <w:pStyle w:val="10pointItalics"/>
            </w:pPr>
            <w:bookmarkStart w:id="2" w:name="UserFullName"/>
            <w:bookmarkEnd w:id="2"/>
            <w:r>
              <w:t>Christopher</w:t>
            </w:r>
            <w:r w:rsidR="002D2EEA">
              <w:t xml:space="preserve"> Myles</w:t>
            </w:r>
          </w:p>
          <w:p w14:paraId="754F2E0B" w14:textId="77777777" w:rsidR="00EF17BC" w:rsidRDefault="002D2EEA" w:rsidP="002D2EEA">
            <w:pPr>
              <w:pStyle w:val="10pointItalics"/>
              <w:rPr>
                <w:sz w:val="24"/>
              </w:rPr>
            </w:pPr>
            <w:r>
              <w:t>Associate Fiscal Analyst</w:t>
            </w:r>
          </w:p>
        </w:tc>
      </w:tr>
      <w:tr w:rsidR="00EF17BC" w14:paraId="3522DFEB" w14:textId="77777777">
        <w:trPr>
          <w:trHeight w:val="403"/>
        </w:trPr>
        <w:tc>
          <w:tcPr>
            <w:tcW w:w="1260" w:type="dxa"/>
            <w:tcBorders>
              <w:top w:val="nil"/>
              <w:left w:val="nil"/>
              <w:bottom w:val="nil"/>
              <w:right w:val="nil"/>
            </w:tcBorders>
            <w:tcMar>
              <w:top w:w="72" w:type="dxa"/>
            </w:tcMar>
          </w:tcPr>
          <w:p w14:paraId="7DF264DB"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5714320C" w14:textId="77777777" w:rsidR="00EF17BC" w:rsidRDefault="00881BED" w:rsidP="00EF17BC">
            <w:pPr>
              <w:pStyle w:val="10pointItalics"/>
            </w:pPr>
            <w:r>
              <w:t>Thomas Koenig</w:t>
            </w:r>
          </w:p>
          <w:p w14:paraId="3CD0E661" w14:textId="77777777" w:rsidR="00EF17BC" w:rsidRDefault="00EF17BC" w:rsidP="00EF17BC">
            <w:pPr>
              <w:pStyle w:val="10pointItalics"/>
              <w:rPr>
                <w:sz w:val="24"/>
              </w:rPr>
            </w:pPr>
            <w:r>
              <w:t>Legislative Budget and Finance Officer</w:t>
            </w:r>
          </w:p>
        </w:tc>
      </w:tr>
    </w:tbl>
    <w:p w14:paraId="15F51B8E" w14:textId="3EAFB919" w:rsidR="00EF17BC" w:rsidRDefault="00EF17BC" w:rsidP="00EF17BC">
      <w:pPr>
        <w:spacing w:line="287" w:lineRule="atLeast"/>
      </w:pPr>
    </w:p>
    <w:p w14:paraId="765CCC6B" w14:textId="77777777" w:rsidR="008223D3" w:rsidRDefault="008223D3" w:rsidP="00EF17BC">
      <w:pPr>
        <w:spacing w:line="287" w:lineRule="atLeast"/>
      </w:pPr>
    </w:p>
    <w:p w14:paraId="772EE09D" w14:textId="77777777" w:rsidR="00EF17BC" w:rsidRDefault="00133F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C6BD28E"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F79849A"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33F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1B0AA" w14:textId="77777777" w:rsidR="008E4E0F" w:rsidRDefault="008E4E0F">
      <w:r>
        <w:separator/>
      </w:r>
    </w:p>
  </w:endnote>
  <w:endnote w:type="continuationSeparator" w:id="0">
    <w:p w14:paraId="450C9199" w14:textId="77777777" w:rsidR="008E4E0F" w:rsidRDefault="008E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324369F7" w14:textId="77777777">
      <w:trPr>
        <w:trHeight w:hRule="exact" w:val="144"/>
      </w:trPr>
      <w:tc>
        <w:tcPr>
          <w:tcW w:w="3084" w:type="dxa"/>
          <w:tcBorders>
            <w:bottom w:val="single" w:sz="12" w:space="0" w:color="auto"/>
          </w:tcBorders>
        </w:tcPr>
        <w:p w14:paraId="294B831C" w14:textId="77777777" w:rsidR="00E042C5" w:rsidRDefault="00E042C5" w:rsidP="001106B5">
          <w:pPr>
            <w:pStyle w:val="10pointItalics"/>
          </w:pPr>
        </w:p>
      </w:tc>
      <w:tc>
        <w:tcPr>
          <w:tcW w:w="2856" w:type="dxa"/>
          <w:tcBorders>
            <w:bottom w:val="single" w:sz="12" w:space="0" w:color="auto"/>
          </w:tcBorders>
        </w:tcPr>
        <w:p w14:paraId="50F1A123" w14:textId="77777777" w:rsidR="00E042C5" w:rsidRPr="001106B5" w:rsidRDefault="00E042C5">
          <w:pPr>
            <w:pStyle w:val="Footer"/>
            <w:rPr>
              <w:noProof/>
              <w:sz w:val="20"/>
              <w:szCs w:val="20"/>
            </w:rPr>
          </w:pPr>
        </w:p>
      </w:tc>
      <w:tc>
        <w:tcPr>
          <w:tcW w:w="3420" w:type="dxa"/>
          <w:tcBorders>
            <w:bottom w:val="single" w:sz="12" w:space="0" w:color="auto"/>
          </w:tcBorders>
        </w:tcPr>
        <w:p w14:paraId="60BF9EFE" w14:textId="77777777" w:rsidR="00E042C5" w:rsidRDefault="00E042C5" w:rsidP="001106B5">
          <w:pPr>
            <w:pStyle w:val="10pointItalics"/>
          </w:pPr>
        </w:p>
      </w:tc>
    </w:tr>
    <w:tr w:rsidR="00E042C5" w14:paraId="7ACA6100" w14:textId="77777777">
      <w:trPr>
        <w:trHeight w:val="887"/>
      </w:trPr>
      <w:tc>
        <w:tcPr>
          <w:tcW w:w="3084" w:type="dxa"/>
          <w:tcBorders>
            <w:top w:val="single" w:sz="12" w:space="0" w:color="auto"/>
          </w:tcBorders>
          <w:tcMar>
            <w:top w:w="29" w:type="dxa"/>
            <w:left w:w="115" w:type="dxa"/>
            <w:right w:w="115" w:type="dxa"/>
          </w:tcMar>
          <w:vAlign w:val="bottom"/>
        </w:tcPr>
        <w:p w14:paraId="5F44ED97" w14:textId="77777777" w:rsidR="00E042C5" w:rsidRDefault="00E042C5" w:rsidP="00125D26">
          <w:pPr>
            <w:pStyle w:val="10pointItalics"/>
            <w:jc w:val="center"/>
          </w:pPr>
          <w:r>
            <w:t>Office of Legislative Services</w:t>
          </w:r>
        </w:p>
        <w:p w14:paraId="725B90EB" w14:textId="77777777" w:rsidR="00E042C5" w:rsidRDefault="00E042C5" w:rsidP="00125D26">
          <w:pPr>
            <w:pStyle w:val="10pointItalics"/>
            <w:jc w:val="center"/>
          </w:pPr>
          <w:r>
            <w:t>State House Annex</w:t>
          </w:r>
        </w:p>
        <w:p w14:paraId="3DD38A1F"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7669FC0"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370B7672" w14:textId="77777777" w:rsidR="00E042C5" w:rsidRDefault="00C02C80">
          <w:pPr>
            <w:pStyle w:val="Footer"/>
          </w:pPr>
          <w:r>
            <w:rPr>
              <w:noProof/>
              <w:sz w:val="20"/>
              <w:szCs w:val="20"/>
            </w:rPr>
            <w:object w:dxaOrig="1440" w:dyaOrig="1440" w14:anchorId="19079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356" r:id="rId2"/>
            </w:object>
          </w:r>
        </w:p>
      </w:tc>
      <w:tc>
        <w:tcPr>
          <w:tcW w:w="3420" w:type="dxa"/>
          <w:tcBorders>
            <w:top w:val="single" w:sz="12" w:space="0" w:color="auto"/>
          </w:tcBorders>
          <w:tcMar>
            <w:top w:w="29" w:type="dxa"/>
            <w:left w:w="115" w:type="dxa"/>
            <w:right w:w="115" w:type="dxa"/>
          </w:tcMar>
          <w:vAlign w:val="bottom"/>
        </w:tcPr>
        <w:p w14:paraId="4DCBCA41" w14:textId="77777777" w:rsidR="00E042C5" w:rsidRDefault="00E042C5" w:rsidP="00125D26">
          <w:pPr>
            <w:pStyle w:val="10pointItalics"/>
            <w:jc w:val="center"/>
          </w:pPr>
          <w:r>
            <w:t>Legislative Budget and Finance Office</w:t>
          </w:r>
        </w:p>
        <w:p w14:paraId="1E1B0D76" w14:textId="77777777" w:rsidR="00E042C5" w:rsidRDefault="00E042C5" w:rsidP="00125D26">
          <w:pPr>
            <w:pStyle w:val="10pointItalics"/>
            <w:jc w:val="center"/>
          </w:pPr>
          <w:r>
            <w:t>Phone (609) 847-3105</w:t>
          </w:r>
        </w:p>
        <w:p w14:paraId="0EE02649" w14:textId="77777777" w:rsidR="00E042C5" w:rsidRDefault="00E042C5" w:rsidP="00125D26">
          <w:pPr>
            <w:pStyle w:val="10pointItalics"/>
            <w:jc w:val="center"/>
          </w:pPr>
          <w:r>
            <w:t>Fax (609) 777-2442</w:t>
          </w:r>
        </w:p>
        <w:p w14:paraId="48297DC2" w14:textId="77777777" w:rsidR="00E042C5" w:rsidRDefault="00E042C5" w:rsidP="00125D26">
          <w:pPr>
            <w:pStyle w:val="10pointItalics"/>
            <w:jc w:val="center"/>
          </w:pPr>
          <w:r>
            <w:t>www.njleg.state.nj.us</w:t>
          </w:r>
        </w:p>
      </w:tc>
    </w:tr>
  </w:tbl>
  <w:p w14:paraId="40F841EC"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3D5D2" w14:textId="77777777" w:rsidR="008E4E0F" w:rsidRDefault="008E4E0F">
      <w:r>
        <w:separator/>
      </w:r>
    </w:p>
  </w:footnote>
  <w:footnote w:type="continuationSeparator" w:id="0">
    <w:p w14:paraId="331EADB1" w14:textId="77777777" w:rsidR="008E4E0F" w:rsidRDefault="008E4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24A78" w14:textId="726978C4" w:rsidR="00133F65" w:rsidRDefault="00133F65" w:rsidP="00133F65">
    <w:pPr>
      <w:pStyle w:val="Header"/>
      <w:jc w:val="center"/>
    </w:pPr>
    <w:r>
      <w:t>F</w:t>
    </w:r>
    <w:r w:rsidR="008223D3">
      <w:t>E to S</w:t>
    </w:r>
    <w:r>
      <w:t xml:space="preserve">3434 </w:t>
    </w:r>
    <w:r w:rsidR="003E043B">
      <w:t>[1R]</w:t>
    </w:r>
  </w:p>
  <w:p w14:paraId="4C9FBB41" w14:textId="4D03CBB8" w:rsidR="00133F65" w:rsidRDefault="00133F65" w:rsidP="00133F65">
    <w:pPr>
      <w:pStyle w:val="Header"/>
      <w:jc w:val="center"/>
    </w:pPr>
    <w:r>
      <w:fldChar w:fldCharType="begin"/>
    </w:r>
    <w:r>
      <w:instrText xml:space="preserve"> PAGE  \* MERGEFORMAT </w:instrText>
    </w:r>
    <w:r>
      <w:fldChar w:fldCharType="separate"/>
    </w:r>
    <w:r w:rsidR="00C02C80">
      <w:rPr>
        <w:noProof/>
      </w:rPr>
      <w:t>3</w:t>
    </w:r>
    <w:r>
      <w:fldChar w:fldCharType="end"/>
    </w:r>
  </w:p>
  <w:p w14:paraId="26DF8867" w14:textId="77777777" w:rsidR="00133F65" w:rsidRDefault="00133F65" w:rsidP="00133F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F6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3956"/>
    <w:rsid w:val="001106B5"/>
    <w:rsid w:val="00114591"/>
    <w:rsid w:val="00115411"/>
    <w:rsid w:val="001223E7"/>
    <w:rsid w:val="00125D26"/>
    <w:rsid w:val="00133F65"/>
    <w:rsid w:val="00142AE8"/>
    <w:rsid w:val="00145CE4"/>
    <w:rsid w:val="00146D4B"/>
    <w:rsid w:val="00157AED"/>
    <w:rsid w:val="00172CF5"/>
    <w:rsid w:val="0017595A"/>
    <w:rsid w:val="00177218"/>
    <w:rsid w:val="00184699"/>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41CA"/>
    <w:rsid w:val="00275600"/>
    <w:rsid w:val="00277B42"/>
    <w:rsid w:val="00290E57"/>
    <w:rsid w:val="0029229D"/>
    <w:rsid w:val="002977FC"/>
    <w:rsid w:val="002A15C4"/>
    <w:rsid w:val="002A2F18"/>
    <w:rsid w:val="002A5C0C"/>
    <w:rsid w:val="002D2EEA"/>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560"/>
    <w:rsid w:val="003A5E75"/>
    <w:rsid w:val="003B66B0"/>
    <w:rsid w:val="003C23FD"/>
    <w:rsid w:val="003C5892"/>
    <w:rsid w:val="003C6FD3"/>
    <w:rsid w:val="003D4453"/>
    <w:rsid w:val="003E043B"/>
    <w:rsid w:val="00407C9E"/>
    <w:rsid w:val="0041022E"/>
    <w:rsid w:val="004149CC"/>
    <w:rsid w:val="00426C11"/>
    <w:rsid w:val="00445CBF"/>
    <w:rsid w:val="00452953"/>
    <w:rsid w:val="00457BD0"/>
    <w:rsid w:val="00485323"/>
    <w:rsid w:val="00487ED8"/>
    <w:rsid w:val="004911CB"/>
    <w:rsid w:val="00491918"/>
    <w:rsid w:val="004A10CD"/>
    <w:rsid w:val="004A2E7F"/>
    <w:rsid w:val="004A59CC"/>
    <w:rsid w:val="004A5A65"/>
    <w:rsid w:val="004B1485"/>
    <w:rsid w:val="004C01E6"/>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6DBC"/>
    <w:rsid w:val="00577AA8"/>
    <w:rsid w:val="005850CE"/>
    <w:rsid w:val="005A6D23"/>
    <w:rsid w:val="005B40BA"/>
    <w:rsid w:val="005C1947"/>
    <w:rsid w:val="005C1E9D"/>
    <w:rsid w:val="005C5EAF"/>
    <w:rsid w:val="005E03E7"/>
    <w:rsid w:val="005E75AB"/>
    <w:rsid w:val="00601F73"/>
    <w:rsid w:val="00625D15"/>
    <w:rsid w:val="00633330"/>
    <w:rsid w:val="00651611"/>
    <w:rsid w:val="00653AE2"/>
    <w:rsid w:val="006671C7"/>
    <w:rsid w:val="006917CF"/>
    <w:rsid w:val="00692BD4"/>
    <w:rsid w:val="006B22F3"/>
    <w:rsid w:val="006B2FD5"/>
    <w:rsid w:val="006B5C2D"/>
    <w:rsid w:val="006B6C16"/>
    <w:rsid w:val="006D6F6C"/>
    <w:rsid w:val="006F239A"/>
    <w:rsid w:val="006F505D"/>
    <w:rsid w:val="006F7203"/>
    <w:rsid w:val="007048AA"/>
    <w:rsid w:val="00722AEF"/>
    <w:rsid w:val="00737A6C"/>
    <w:rsid w:val="00743F01"/>
    <w:rsid w:val="00744AE4"/>
    <w:rsid w:val="00753AE7"/>
    <w:rsid w:val="00763D60"/>
    <w:rsid w:val="00765D8F"/>
    <w:rsid w:val="007833B1"/>
    <w:rsid w:val="007920AC"/>
    <w:rsid w:val="007A0F7E"/>
    <w:rsid w:val="007A42C5"/>
    <w:rsid w:val="007A65A1"/>
    <w:rsid w:val="007B1FCF"/>
    <w:rsid w:val="007C4620"/>
    <w:rsid w:val="007E337B"/>
    <w:rsid w:val="007E5EB3"/>
    <w:rsid w:val="00804E41"/>
    <w:rsid w:val="00811BC0"/>
    <w:rsid w:val="008223D3"/>
    <w:rsid w:val="008231E8"/>
    <w:rsid w:val="008266B7"/>
    <w:rsid w:val="008318F8"/>
    <w:rsid w:val="00854B89"/>
    <w:rsid w:val="00855555"/>
    <w:rsid w:val="00864B58"/>
    <w:rsid w:val="00874C16"/>
    <w:rsid w:val="00881BED"/>
    <w:rsid w:val="00881EF3"/>
    <w:rsid w:val="00883E7C"/>
    <w:rsid w:val="00886261"/>
    <w:rsid w:val="00892B12"/>
    <w:rsid w:val="00894971"/>
    <w:rsid w:val="008C0341"/>
    <w:rsid w:val="008C38F4"/>
    <w:rsid w:val="008D5731"/>
    <w:rsid w:val="008E0DF7"/>
    <w:rsid w:val="008E1349"/>
    <w:rsid w:val="008E4E0F"/>
    <w:rsid w:val="00910DF7"/>
    <w:rsid w:val="00937A78"/>
    <w:rsid w:val="00947B1E"/>
    <w:rsid w:val="00953C08"/>
    <w:rsid w:val="00973C29"/>
    <w:rsid w:val="00994E29"/>
    <w:rsid w:val="009A1090"/>
    <w:rsid w:val="009B14F4"/>
    <w:rsid w:val="009B1B0D"/>
    <w:rsid w:val="009B1C3D"/>
    <w:rsid w:val="009B32DD"/>
    <w:rsid w:val="009C005A"/>
    <w:rsid w:val="009D4BC2"/>
    <w:rsid w:val="009D5E5F"/>
    <w:rsid w:val="009D62B4"/>
    <w:rsid w:val="009E1448"/>
    <w:rsid w:val="009E3E41"/>
    <w:rsid w:val="00A05A06"/>
    <w:rsid w:val="00A164F2"/>
    <w:rsid w:val="00A227F6"/>
    <w:rsid w:val="00A26FCF"/>
    <w:rsid w:val="00A31FA5"/>
    <w:rsid w:val="00A34F8C"/>
    <w:rsid w:val="00A359DA"/>
    <w:rsid w:val="00A37886"/>
    <w:rsid w:val="00A63176"/>
    <w:rsid w:val="00A63625"/>
    <w:rsid w:val="00A70D0C"/>
    <w:rsid w:val="00A9794C"/>
    <w:rsid w:val="00AB0440"/>
    <w:rsid w:val="00AB0E7F"/>
    <w:rsid w:val="00AC3FC5"/>
    <w:rsid w:val="00AD340B"/>
    <w:rsid w:val="00AE3966"/>
    <w:rsid w:val="00AF11C6"/>
    <w:rsid w:val="00B002D1"/>
    <w:rsid w:val="00B0421D"/>
    <w:rsid w:val="00B057F1"/>
    <w:rsid w:val="00B143A9"/>
    <w:rsid w:val="00B4569E"/>
    <w:rsid w:val="00B45879"/>
    <w:rsid w:val="00B551EB"/>
    <w:rsid w:val="00B55F3D"/>
    <w:rsid w:val="00B7414F"/>
    <w:rsid w:val="00B84AC8"/>
    <w:rsid w:val="00B90F8C"/>
    <w:rsid w:val="00B91C0B"/>
    <w:rsid w:val="00B97E24"/>
    <w:rsid w:val="00BA0BE6"/>
    <w:rsid w:val="00BA2122"/>
    <w:rsid w:val="00BA2F3A"/>
    <w:rsid w:val="00BE2CA3"/>
    <w:rsid w:val="00BF47F9"/>
    <w:rsid w:val="00C02C80"/>
    <w:rsid w:val="00C051B7"/>
    <w:rsid w:val="00C07688"/>
    <w:rsid w:val="00C260AB"/>
    <w:rsid w:val="00C32933"/>
    <w:rsid w:val="00C3314D"/>
    <w:rsid w:val="00C75246"/>
    <w:rsid w:val="00C80B0B"/>
    <w:rsid w:val="00C91EDF"/>
    <w:rsid w:val="00C97447"/>
    <w:rsid w:val="00CC6622"/>
    <w:rsid w:val="00D13BBF"/>
    <w:rsid w:val="00D20F5D"/>
    <w:rsid w:val="00D376ED"/>
    <w:rsid w:val="00D40E4F"/>
    <w:rsid w:val="00D638D0"/>
    <w:rsid w:val="00D64098"/>
    <w:rsid w:val="00D64277"/>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48D6"/>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176"/>
    <w:rsid w:val="00EB1C90"/>
    <w:rsid w:val="00EC1EF8"/>
    <w:rsid w:val="00EC2547"/>
    <w:rsid w:val="00EC4079"/>
    <w:rsid w:val="00ED2506"/>
    <w:rsid w:val="00EE7D05"/>
    <w:rsid w:val="00EF17BC"/>
    <w:rsid w:val="00EF3B9C"/>
    <w:rsid w:val="00F04CAD"/>
    <w:rsid w:val="00F11982"/>
    <w:rsid w:val="00F222C0"/>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264E16A"/>
  <w15:docId w15:val="{930138ED-0E53-407C-A529-C962A98D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177218"/>
    <w:rPr>
      <w:sz w:val="16"/>
      <w:szCs w:val="16"/>
    </w:rPr>
  </w:style>
  <w:style w:type="paragraph" w:styleId="CommentText">
    <w:name w:val="annotation text"/>
    <w:basedOn w:val="Normal"/>
    <w:link w:val="CommentTextChar"/>
    <w:semiHidden/>
    <w:unhideWhenUsed/>
    <w:rsid w:val="00177218"/>
    <w:pPr>
      <w:spacing w:line="240" w:lineRule="auto"/>
    </w:pPr>
    <w:rPr>
      <w:sz w:val="20"/>
      <w:szCs w:val="20"/>
    </w:rPr>
  </w:style>
  <w:style w:type="character" w:customStyle="1" w:styleId="CommentTextChar">
    <w:name w:val="Comment Text Char"/>
    <w:basedOn w:val="DefaultParagraphFont"/>
    <w:link w:val="CommentText"/>
    <w:semiHidden/>
    <w:rsid w:val="00177218"/>
  </w:style>
  <w:style w:type="paragraph" w:styleId="CommentSubject">
    <w:name w:val="annotation subject"/>
    <w:basedOn w:val="CommentText"/>
    <w:next w:val="CommentText"/>
    <w:link w:val="CommentSubjectChar"/>
    <w:semiHidden/>
    <w:unhideWhenUsed/>
    <w:rsid w:val="00177218"/>
    <w:rPr>
      <w:b/>
      <w:bCs/>
    </w:rPr>
  </w:style>
  <w:style w:type="character" w:customStyle="1" w:styleId="CommentSubjectChar">
    <w:name w:val="Comment Subject Char"/>
    <w:basedOn w:val="CommentTextChar"/>
    <w:link w:val="CommentSubject"/>
    <w:semiHidden/>
    <w:rsid w:val="00177218"/>
    <w:rPr>
      <w:b/>
      <w:bCs/>
    </w:rPr>
  </w:style>
  <w:style w:type="paragraph" w:styleId="BalloonText">
    <w:name w:val="Balloon Text"/>
    <w:basedOn w:val="Normal"/>
    <w:link w:val="BalloonTextChar"/>
    <w:semiHidden/>
    <w:unhideWhenUsed/>
    <w:rsid w:val="001772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7218"/>
    <w:rPr>
      <w:rFonts w:ascii="Segoe UI" w:hAnsi="Segoe UI" w:cs="Segoe UI"/>
      <w:sz w:val="18"/>
      <w:szCs w:val="18"/>
    </w:rPr>
  </w:style>
  <w:style w:type="character" w:styleId="Hyperlink">
    <w:name w:val="Hyperlink"/>
    <w:basedOn w:val="DefaultParagraphFont"/>
    <w:unhideWhenUsed/>
    <w:rsid w:val="00177218"/>
    <w:rPr>
      <w:color w:val="0000FF" w:themeColor="hyperlink"/>
      <w:u w:val="single"/>
    </w:rPr>
  </w:style>
  <w:style w:type="paragraph" w:styleId="ListParagraph">
    <w:name w:val="List Paragraph"/>
    <w:basedOn w:val="Normal"/>
    <w:uiPriority w:val="34"/>
    <w:qFormat/>
    <w:rsid w:val="00822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910</Words>
  <Characters>5168</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S3434 [1R]   FISCAL ESTIMATE</vt:lpstr>
    </vt:vector>
  </TitlesOfParts>
  <Manager>Myles, Christopher; R225</Manager>
  <Company>Office of Legislative Services</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1R FISCAL ESTIMATE</dc:title>
  <dc:creator>Senators ADDIEGO &amp; SWEENEY</dc:creator>
  <cp:keywords>S3434|3|ER |302|252|252|!|0|</cp:keywords>
  <dc:description>Sponsor 3/24</dc:description>
  <cp:lastModifiedBy>Siracusa, Nicole</cp:lastModifiedBy>
  <cp:revision>2</cp:revision>
  <dcterms:created xsi:type="dcterms:W3CDTF">2021-03-29T15:26:00Z</dcterms:created>
  <dcterms:modified xsi:type="dcterms:W3CDTF">2021-03-29T15:26:00Z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