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3F63" w14:textId="071CA684" w:rsidR="007661D8" w:rsidRDefault="00146497" w:rsidP="007661D8">
      <w:pPr>
        <w:pStyle w:val="bpuReprint"/>
      </w:pPr>
      <w:bookmarkStart w:id="0" w:name="_GoBack"/>
      <w:bookmarkEnd w:id="0"/>
      <w:r>
        <w:t>[Second Reprint]</w:t>
      </w:r>
    </w:p>
    <w:p w14:paraId="56630950" w14:textId="5E11BE37" w:rsidR="00BB726E" w:rsidRDefault="00BB726E" w:rsidP="00BB726E">
      <w:pPr>
        <w:pStyle w:val="bpuBill"/>
      </w:pPr>
      <w:r>
        <w:t xml:space="preserve">SENATE, No. 3434 </w:t>
      </w:r>
    </w:p>
    <w:p w14:paraId="7B570B03" w14:textId="3D04FEAF" w:rsidR="00BB726E" w:rsidRPr="009D38FF" w:rsidRDefault="00BB726E" w:rsidP="00BB726E">
      <w:pPr>
        <w:pStyle w:val="bpuWpGraphic"/>
      </w:pPr>
      <w:r>
        <w:object w:dxaOrig="8985" w:dyaOrig="255" w14:anchorId="554E6E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3664" r:id="rId8"/>
        </w:object>
      </w:r>
    </w:p>
    <w:p w14:paraId="03255DAF" w14:textId="77777777" w:rsidR="00BB726E" w:rsidRDefault="00BB726E" w:rsidP="00BB726E">
      <w:pPr>
        <w:pStyle w:val="bpuState"/>
      </w:pPr>
      <w:r>
        <w:t>STATE OF NEW JERSEY</w:t>
      </w:r>
    </w:p>
    <w:p w14:paraId="2C57832E" w14:textId="77777777" w:rsidR="00BB726E" w:rsidRDefault="00BB726E" w:rsidP="00BB726E">
      <w:pPr>
        <w:pStyle w:val="bpuLegislature"/>
      </w:pPr>
      <w:r>
        <w:t>219th LEGISLATURE</w:t>
      </w:r>
    </w:p>
    <w:p w14:paraId="4B0FC236" w14:textId="08DD94AD" w:rsidR="00BB726E" w:rsidRDefault="00BB726E" w:rsidP="00BB726E">
      <w:pPr>
        <w:pStyle w:val="bpuWpGraphic"/>
      </w:pPr>
      <w:r>
        <w:object w:dxaOrig="8985" w:dyaOrig="255" w14:anchorId="3450551A">
          <v:shape id="_x0000_i1026" type="#_x0000_t75" style="width:6in;height:12pt" o:ole="">
            <v:imagedata r:id="rId7" o:title=""/>
          </v:shape>
          <o:OLEObject Type="Embed" ProgID="WPWin6.1" ShapeID="_x0000_i1026" DrawAspect="Content" ObjectID="_1683113665" r:id="rId9"/>
        </w:object>
      </w:r>
      <w:r>
        <w:t xml:space="preserve">  </w:t>
      </w:r>
    </w:p>
    <w:p w14:paraId="78F27216" w14:textId="77777777" w:rsidR="00BB726E" w:rsidRDefault="00BB726E" w:rsidP="00BB726E">
      <w:pPr>
        <w:pStyle w:val="bpuIntro"/>
      </w:pPr>
      <w:r>
        <w:t>INTRODUCED FEBRUARY 11, 2021</w:t>
      </w:r>
    </w:p>
    <w:p w14:paraId="5B972776" w14:textId="77777777" w:rsidR="00BB726E" w:rsidRDefault="00BB726E" w:rsidP="00BB726E">
      <w:pPr>
        <w:pStyle w:val="bpuIntro"/>
      </w:pPr>
    </w:p>
    <w:p w14:paraId="1ADBF66A" w14:textId="77777777" w:rsidR="00BB726E" w:rsidRDefault="00BB726E" w:rsidP="00BB726E">
      <w:pPr>
        <w:pStyle w:val="bpuIntro"/>
        <w:sectPr w:rsidR="00BB726E" w:rsidSect="002070B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C408B77" w14:textId="77777777" w:rsidR="00BB726E" w:rsidRDefault="00BB726E" w:rsidP="00BB726E">
      <w:pPr>
        <w:pStyle w:val="bpuIntro"/>
      </w:pPr>
    </w:p>
    <w:p w14:paraId="7DAB0D8A" w14:textId="77777777" w:rsidR="00BB726E" w:rsidRDefault="00BB726E" w:rsidP="00BB726E">
      <w:pPr>
        <w:pStyle w:val="bpuSponsor"/>
      </w:pPr>
      <w:r>
        <w:t>Sponsored by:</w:t>
      </w:r>
    </w:p>
    <w:p w14:paraId="4B8F7CF5" w14:textId="77777777" w:rsidR="00BB726E" w:rsidRDefault="00BB726E" w:rsidP="00BB726E">
      <w:pPr>
        <w:pStyle w:val="bpuSponsor"/>
      </w:pPr>
      <w:r>
        <w:t>Senator  DAWN MARIE ADDIEGO</w:t>
      </w:r>
    </w:p>
    <w:p w14:paraId="12467BE2" w14:textId="77777777" w:rsidR="00BB726E" w:rsidRDefault="00BB726E" w:rsidP="00BB726E">
      <w:pPr>
        <w:pStyle w:val="bpuSponsor"/>
      </w:pPr>
      <w:r>
        <w:t>District 8 (Atlantic, Burlington and Camden)</w:t>
      </w:r>
    </w:p>
    <w:p w14:paraId="31193712" w14:textId="77777777" w:rsidR="00BB726E" w:rsidRDefault="00BB726E" w:rsidP="00BB726E">
      <w:pPr>
        <w:pStyle w:val="bpuSponsor"/>
      </w:pPr>
      <w:r>
        <w:t>Senator  STEPHEN M. SWEENEY</w:t>
      </w:r>
    </w:p>
    <w:p w14:paraId="75E541E5" w14:textId="77777777" w:rsidR="00BB726E" w:rsidRDefault="00BB726E" w:rsidP="00BB726E">
      <w:pPr>
        <w:pStyle w:val="bpuSponsor"/>
      </w:pPr>
      <w:r>
        <w:t>District 3 (Cumberland, Gloucester and Salem)</w:t>
      </w:r>
    </w:p>
    <w:p w14:paraId="5301A26B" w14:textId="53E525FB" w:rsidR="00BB726E" w:rsidRDefault="002070BF" w:rsidP="002070BF">
      <w:pPr>
        <w:pStyle w:val="bpuSponsor"/>
      </w:pPr>
      <w:r>
        <w:t>Assemblywoman  VALERIE VAINIERI HUTTLE</w:t>
      </w:r>
    </w:p>
    <w:p w14:paraId="18EF0207" w14:textId="7EA0AFA4" w:rsidR="002070BF" w:rsidRDefault="002070BF" w:rsidP="002070BF">
      <w:pPr>
        <w:pStyle w:val="bpuSponsor"/>
      </w:pPr>
      <w:r>
        <w:t>District 37 (Bergen)</w:t>
      </w:r>
    </w:p>
    <w:p w14:paraId="757F2A13" w14:textId="41A0BB0A" w:rsidR="002070BF" w:rsidRDefault="002070BF" w:rsidP="002070BF">
      <w:pPr>
        <w:pStyle w:val="bpuSponsor"/>
      </w:pPr>
      <w:r>
        <w:t>Assemblywoman  PAMELA R. LAMPITT</w:t>
      </w:r>
    </w:p>
    <w:p w14:paraId="4E345030" w14:textId="23FE639E" w:rsidR="002070BF" w:rsidRDefault="002070BF" w:rsidP="002070BF">
      <w:pPr>
        <w:pStyle w:val="bpuSponsor"/>
      </w:pPr>
      <w:r>
        <w:t>District 6 (Burlington and Camden)</w:t>
      </w:r>
    </w:p>
    <w:p w14:paraId="714072D8" w14:textId="455ED48A" w:rsidR="002070BF" w:rsidRDefault="002070BF" w:rsidP="002070BF">
      <w:pPr>
        <w:pStyle w:val="bpuSponsor"/>
      </w:pPr>
      <w:r>
        <w:t>Assemblyman  JOHN F. MCKEON</w:t>
      </w:r>
    </w:p>
    <w:p w14:paraId="620C7BB6" w14:textId="671C861A" w:rsidR="002070BF" w:rsidRDefault="002070BF" w:rsidP="002070BF">
      <w:pPr>
        <w:pStyle w:val="bpuSponsor"/>
      </w:pPr>
      <w:r>
        <w:t>District 27 (Essex and Morris)</w:t>
      </w:r>
    </w:p>
    <w:p w14:paraId="4C518376" w14:textId="77777777" w:rsidR="002070BF" w:rsidRPr="002070BF" w:rsidRDefault="002070BF" w:rsidP="002070BF"/>
    <w:p w14:paraId="0EAA691D" w14:textId="2F22F576" w:rsidR="003F1F90" w:rsidRDefault="002070BF" w:rsidP="002070BF">
      <w:pPr>
        <w:pStyle w:val="bpuSponsor"/>
      </w:pPr>
      <w:r>
        <w:t>Co-Sponsored by:</w:t>
      </w:r>
    </w:p>
    <w:p w14:paraId="6B2F7313" w14:textId="46CC6202" w:rsidR="002070BF" w:rsidRPr="002070BF" w:rsidRDefault="002070BF" w:rsidP="002070BF">
      <w:pPr>
        <w:pStyle w:val="bpuSponsor"/>
      </w:pPr>
      <w:r w:rsidRPr="002070BF">
        <w:t xml:space="preserve">Senators </w:t>
      </w:r>
      <w:proofErr w:type="spellStart"/>
      <w:r w:rsidRPr="002070BF">
        <w:t>Diegnan</w:t>
      </w:r>
      <w:proofErr w:type="spellEnd"/>
      <w:r w:rsidRPr="002070BF">
        <w:t xml:space="preserve">, Ruiz, </w:t>
      </w:r>
      <w:proofErr w:type="spellStart"/>
      <w:r w:rsidRPr="002070BF">
        <w:t>Oroho</w:t>
      </w:r>
      <w:proofErr w:type="spellEnd"/>
      <w:r w:rsidRPr="002070BF">
        <w:t xml:space="preserve">, </w:t>
      </w:r>
      <w:proofErr w:type="spellStart"/>
      <w:r w:rsidRPr="002070BF">
        <w:t>O'Scanlon</w:t>
      </w:r>
      <w:proofErr w:type="spellEnd"/>
      <w:r w:rsidRPr="002070BF">
        <w:t xml:space="preserve">, Thompson, </w:t>
      </w:r>
      <w:proofErr w:type="spellStart"/>
      <w:r w:rsidRPr="002070BF">
        <w:t>Testa</w:t>
      </w:r>
      <w:proofErr w:type="spellEnd"/>
      <w:r w:rsidRPr="002070BF">
        <w:t xml:space="preserve">, Weinberg, Singleton, </w:t>
      </w:r>
      <w:proofErr w:type="spellStart"/>
      <w:r w:rsidRPr="002070BF">
        <w:t>A.M.Bucco</w:t>
      </w:r>
      <w:proofErr w:type="spellEnd"/>
      <w:r w:rsidRPr="002070BF">
        <w:t xml:space="preserve">, </w:t>
      </w:r>
      <w:proofErr w:type="spellStart"/>
      <w:r w:rsidRPr="002070BF">
        <w:t>T.Kean</w:t>
      </w:r>
      <w:proofErr w:type="spellEnd"/>
      <w:r w:rsidRPr="002070BF">
        <w:t xml:space="preserve">, </w:t>
      </w:r>
      <w:proofErr w:type="spellStart"/>
      <w:r w:rsidRPr="002070BF">
        <w:t>Pou</w:t>
      </w:r>
      <w:proofErr w:type="spellEnd"/>
      <w:r w:rsidRPr="002070BF">
        <w:t xml:space="preserve">, Turner, Singer, Cruz-Perez, Assemblyman Benson, Assemblywoman </w:t>
      </w:r>
      <w:proofErr w:type="spellStart"/>
      <w:r w:rsidRPr="002070BF">
        <w:t>Jasey</w:t>
      </w:r>
      <w:proofErr w:type="spellEnd"/>
      <w:r w:rsidRPr="002070BF">
        <w:t xml:space="preserve">, Assemblymen Stanley, </w:t>
      </w:r>
      <w:proofErr w:type="spellStart"/>
      <w:r w:rsidRPr="002070BF">
        <w:t>DePhillips</w:t>
      </w:r>
      <w:proofErr w:type="spellEnd"/>
      <w:r w:rsidRPr="002070BF">
        <w:t xml:space="preserve">, </w:t>
      </w:r>
      <w:proofErr w:type="spellStart"/>
      <w:r w:rsidRPr="002070BF">
        <w:t>Wimberly</w:t>
      </w:r>
      <w:proofErr w:type="spellEnd"/>
      <w:r w:rsidRPr="002070BF">
        <w:t xml:space="preserve">, Caputo, Holley, Assemblywoman </w:t>
      </w:r>
      <w:proofErr w:type="spellStart"/>
      <w:r w:rsidRPr="002070BF">
        <w:t>N.Munoz</w:t>
      </w:r>
      <w:proofErr w:type="spellEnd"/>
      <w:r w:rsidRPr="002070BF">
        <w:t xml:space="preserve">, Assemblymen Bergen, </w:t>
      </w:r>
      <w:proofErr w:type="spellStart"/>
      <w:r w:rsidRPr="002070BF">
        <w:t>Scharfenberger</w:t>
      </w:r>
      <w:proofErr w:type="spellEnd"/>
      <w:r w:rsidRPr="002070BF">
        <w:t xml:space="preserve">, Webber, </w:t>
      </w:r>
      <w:proofErr w:type="spellStart"/>
      <w:r w:rsidRPr="002070BF">
        <w:t>Zwicker</w:t>
      </w:r>
      <w:proofErr w:type="spellEnd"/>
      <w:r w:rsidRPr="002070BF">
        <w:t xml:space="preserve">, Assemblywomen Stanfield, </w:t>
      </w:r>
      <w:proofErr w:type="spellStart"/>
      <w:r w:rsidRPr="002070BF">
        <w:t>Quijano</w:t>
      </w:r>
      <w:proofErr w:type="spellEnd"/>
      <w:r w:rsidRPr="002070BF">
        <w:t xml:space="preserve">, Carter, Assemblyman </w:t>
      </w:r>
      <w:proofErr w:type="spellStart"/>
      <w:r w:rsidRPr="002070BF">
        <w:t>Karabinchak</w:t>
      </w:r>
      <w:proofErr w:type="spellEnd"/>
      <w:r w:rsidRPr="002070BF">
        <w:t>, Assemblywomen Dunn and Tucker</w:t>
      </w:r>
    </w:p>
    <w:p w14:paraId="3F1F86A7" w14:textId="77777777" w:rsidR="00F23BBF" w:rsidRPr="00306CC4" w:rsidRDefault="00F23BBF" w:rsidP="00306CC4"/>
    <w:p w14:paraId="5F7B3BC7" w14:textId="73F29CD7" w:rsidR="00BB726E" w:rsidRDefault="00BB726E" w:rsidP="00BB726E">
      <w:pPr>
        <w:pStyle w:val="bpuSponsor"/>
      </w:pPr>
    </w:p>
    <w:p w14:paraId="3D77ECA0" w14:textId="77777777" w:rsidR="002070BF" w:rsidRPr="002070BF" w:rsidRDefault="002070BF" w:rsidP="002070BF"/>
    <w:p w14:paraId="48DD5CD5" w14:textId="77777777" w:rsidR="00BB726E" w:rsidRDefault="00BB726E" w:rsidP="00BB726E">
      <w:pPr>
        <w:pStyle w:val="bpuSponsor"/>
      </w:pPr>
    </w:p>
    <w:p w14:paraId="620D8A0B" w14:textId="77777777" w:rsidR="00BB726E" w:rsidRDefault="00BB726E" w:rsidP="00BB726E">
      <w:pPr>
        <w:pStyle w:val="bpuSponsor"/>
      </w:pPr>
      <w:r>
        <w:t>SYNOPSIS</w:t>
      </w:r>
    </w:p>
    <w:p w14:paraId="0D0CC406" w14:textId="77777777" w:rsidR="00BB726E" w:rsidRDefault="00BB726E" w:rsidP="00BB726E">
      <w:pPr>
        <w:pStyle w:val="bpuNormText"/>
      </w:pPr>
      <w:r>
        <w:tab/>
        <w:t xml:space="preserve">Requires boards of education to provide special education and related services to certain students exceeding age of eligibility for special education and related services. </w:t>
      </w:r>
    </w:p>
    <w:p w14:paraId="49D63E46" w14:textId="77777777" w:rsidR="00BB726E" w:rsidRDefault="00BB726E" w:rsidP="00BB726E">
      <w:pPr>
        <w:pStyle w:val="bpuNormText"/>
      </w:pPr>
    </w:p>
    <w:p w14:paraId="704D6C2F" w14:textId="77777777" w:rsidR="00BB726E" w:rsidRDefault="00BB726E" w:rsidP="00BB726E">
      <w:pPr>
        <w:pStyle w:val="bpuSponsor"/>
      </w:pPr>
      <w:r>
        <w:t xml:space="preserve">CURRENT VERSION OF TEXT </w:t>
      </w:r>
    </w:p>
    <w:p w14:paraId="13B57930" w14:textId="2ED45F91" w:rsidR="00BB726E" w:rsidRDefault="00146497" w:rsidP="00BB726E">
      <w:pPr>
        <w:pStyle w:val="bpuNormText"/>
      </w:pPr>
      <w:r>
        <w:tab/>
        <w:t>As reported by the Assembly Appropriations Committee on May 18, 2021, with amendments.</w:t>
      </w:r>
    </w:p>
    <w:p w14:paraId="5EF9B008" w14:textId="33F6DCC3" w:rsidR="00BB726E" w:rsidRDefault="00BB726E" w:rsidP="00BB726E">
      <w:pPr>
        <w:pStyle w:val="bpuNormText"/>
      </w:pPr>
      <w:r>
        <w:rPr>
          <w:noProof/>
        </w:rPr>
        <w:drawing>
          <wp:anchor distT="0" distB="0" distL="114300" distR="114300" simplePos="0" relativeHeight="251659264" behindDoc="1" locked="0" layoutInCell="1" allowOverlap="1" wp14:anchorId="207FF2C4" wp14:editId="457034E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A022E24" w14:textId="77777777" w:rsidR="00BB726E" w:rsidRDefault="00BB726E" w:rsidP="008916EC">
      <w:pPr>
        <w:pStyle w:val="FronterPage"/>
        <w:tabs>
          <w:tab w:val="clear" w:pos="720"/>
          <w:tab w:val="clear" w:pos="1440"/>
          <w:tab w:val="clear" w:pos="2160"/>
          <w:tab w:val="clear" w:pos="2880"/>
          <w:tab w:val="clear" w:pos="3600"/>
          <w:tab w:val="clear" w:pos="4320"/>
          <w:tab w:val="clear" w:pos="5040"/>
        </w:tabs>
        <w:sectPr w:rsidR="00BB726E" w:rsidSect="00BB726E">
          <w:type w:val="continuous"/>
          <w:pgSz w:w="12240" w:h="20160" w:code="5"/>
          <w:pgMar w:top="1440" w:right="2275" w:bottom="1440" w:left="2275" w:header="72" w:footer="720" w:gutter="0"/>
          <w:pgNumType w:start="1"/>
          <w:cols w:space="720"/>
          <w:docGrid w:linePitch="360"/>
        </w:sectPr>
      </w:pPr>
    </w:p>
    <w:p w14:paraId="53BC129A" w14:textId="77777777" w:rsidR="00686AEB" w:rsidRPr="00677316" w:rsidRDefault="00D50780" w:rsidP="003E47BA">
      <w:pPr>
        <w:pStyle w:val="HangingAnAct"/>
        <w:rPr>
          <w:rStyle w:val="HangingAnActChar"/>
        </w:rPr>
      </w:pPr>
      <w:r>
        <w:rPr>
          <w:rStyle w:val="BillHead"/>
        </w:rPr>
        <w:lastRenderedPageBreak/>
        <w:t>An Act</w:t>
      </w:r>
      <w:r w:rsidR="00686AEB" w:rsidRPr="006B7FA7">
        <w:rPr>
          <w:rStyle w:val="HangingAnActChar"/>
        </w:rPr>
        <w:t xml:space="preserve"> </w:t>
      </w:r>
      <w:r w:rsidR="00B63A67">
        <w:rPr>
          <w:rStyle w:val="HangingAnActChar"/>
        </w:rPr>
        <w:t>concerning education and related services for students with disabilities and supplementing chapter 46 of Title 18A of the New Jersey Statutes.</w:t>
      </w:r>
    </w:p>
    <w:p w14:paraId="71228C3D" w14:textId="77777777" w:rsidR="000B1054" w:rsidRPr="00D71D68" w:rsidRDefault="000B1054" w:rsidP="000B1054"/>
    <w:p w14:paraId="556AE862" w14:textId="77777777" w:rsidR="00686AEB" w:rsidRPr="00AA7880" w:rsidRDefault="00686AEB" w:rsidP="00686AEB">
      <w:r>
        <w:tab/>
      </w:r>
      <w:r w:rsidR="00D50780">
        <w:rPr>
          <w:rStyle w:val="BillHeading2"/>
        </w:rPr>
        <w:t>Be It Enacted</w:t>
      </w:r>
      <w:r>
        <w:rPr>
          <w:rStyle w:val="BillHeading2"/>
        </w:rPr>
        <w:t xml:space="preserve"> </w:t>
      </w:r>
      <w:r w:rsidR="00D50780">
        <w:rPr>
          <w:rStyle w:val="BillLanguage"/>
        </w:rPr>
        <w:t>by the Senate and General Assembly of the State of New Jersey:</w:t>
      </w:r>
    </w:p>
    <w:p w14:paraId="0161EAEC" w14:textId="77777777" w:rsidR="00686AEB" w:rsidRDefault="00686AEB" w:rsidP="00686AEB"/>
    <w:p w14:paraId="5861B2E4" w14:textId="77777777" w:rsidR="00146497" w:rsidRPr="00173118" w:rsidRDefault="00146497" w:rsidP="00146497">
      <w:pPr>
        <w:tabs>
          <w:tab w:val="clear" w:pos="1440"/>
          <w:tab w:val="left" w:pos="1080"/>
        </w:tabs>
      </w:pPr>
      <w:r w:rsidRPr="00173118">
        <w:tab/>
        <w:t>1.</w:t>
      </w:r>
      <w:r w:rsidRPr="00173118">
        <w:tab/>
        <w:t>a.</w:t>
      </w:r>
      <w:r w:rsidRPr="00173118">
        <w:tab/>
        <w:t xml:space="preserve">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w:t>
      </w:r>
      <w:r w:rsidRPr="00173118">
        <w:rPr>
          <w:rFonts w:ascii="Albertus Extra Bold" w:hAnsi="Albertus Extra Bold"/>
          <w:b/>
          <w:vertAlign w:val="superscript"/>
        </w:rPr>
        <w:t>1</w:t>
      </w:r>
      <w:r w:rsidRPr="00173118">
        <w:rPr>
          <w:rFonts w:ascii="Albertus Extra Bold" w:hAnsi="Albertus Extra Bold"/>
          <w:b/>
        </w:rPr>
        <w:t>[</w:t>
      </w:r>
      <w:r w:rsidRPr="00173118">
        <w:t>in conjunction with</w:t>
      </w:r>
      <w:r w:rsidRPr="00173118">
        <w:rPr>
          <w:rFonts w:ascii="Albertus Extra Bold" w:hAnsi="Albertus Extra Bold"/>
          <w:b/>
        </w:rPr>
        <w:t>]</w:t>
      </w:r>
      <w:r w:rsidRPr="00173118">
        <w:t xml:space="preserve"> </w:t>
      </w:r>
      <w:r w:rsidRPr="00173118">
        <w:rPr>
          <w:u w:val="single"/>
        </w:rPr>
        <w:t>and</w:t>
      </w:r>
      <w:r w:rsidRPr="00173118">
        <w:rPr>
          <w:rFonts w:ascii="Albertus Extra Bold" w:hAnsi="Albertus Extra Bold"/>
          <w:b/>
          <w:vertAlign w:val="superscript"/>
        </w:rPr>
        <w:t>1</w:t>
      </w:r>
      <w:r w:rsidRPr="00173118">
        <w:t xml:space="preserve"> the individualized education program team </w:t>
      </w:r>
      <w:r w:rsidRPr="00173118">
        <w:rPr>
          <w:rFonts w:ascii="Albertus Extra Bold" w:hAnsi="Albertus Extra Bold"/>
          <w:b/>
          <w:vertAlign w:val="superscript"/>
        </w:rPr>
        <w:t>1</w:t>
      </w:r>
      <w:r w:rsidRPr="00173118">
        <w:rPr>
          <w:rFonts w:ascii="Albertus Extra Bold" w:hAnsi="Albertus Extra Bold"/>
          <w:b/>
        </w:rPr>
        <w:t>[</w:t>
      </w:r>
      <w:r w:rsidRPr="00173118">
        <w:t>determines</w:t>
      </w:r>
      <w:r w:rsidRPr="00173118">
        <w:rPr>
          <w:rFonts w:ascii="Albertus Extra Bold" w:hAnsi="Albertus Extra Bold"/>
          <w:b/>
        </w:rPr>
        <w:t>]</w:t>
      </w:r>
      <w:r w:rsidRPr="00173118">
        <w:t xml:space="preserve"> </w:t>
      </w:r>
      <w:r w:rsidRPr="00173118">
        <w:rPr>
          <w:u w:val="single"/>
        </w:rPr>
        <w:t>determine</w:t>
      </w:r>
      <w:r w:rsidRPr="00173118">
        <w:rPr>
          <w:rFonts w:ascii="Albertus Extra Bold" w:hAnsi="Albertus Extra Bold"/>
          <w:b/>
          <w:vertAlign w:val="superscript"/>
        </w:rPr>
        <w:t>1</w:t>
      </w:r>
      <w:r w:rsidRPr="00173118">
        <w:t xml:space="preserve"> that the student requires </w:t>
      </w:r>
      <w:r w:rsidRPr="00173118">
        <w:rPr>
          <w:rFonts w:ascii="Albertus Extra Bold" w:hAnsi="Albertus Extra Bold"/>
          <w:b/>
          <w:vertAlign w:val="superscript"/>
        </w:rPr>
        <w:t>1</w:t>
      </w:r>
      <w:r w:rsidRPr="00173118">
        <w:rPr>
          <w:u w:val="single"/>
        </w:rPr>
        <w:t>additional or compensatory</w:t>
      </w:r>
      <w:r w:rsidRPr="00173118">
        <w:rPr>
          <w:rFonts w:ascii="Albertus Extra Bold" w:hAnsi="Albertus Extra Bold"/>
          <w:b/>
          <w:vertAlign w:val="superscript"/>
        </w:rPr>
        <w:t>1</w:t>
      </w:r>
      <w:r w:rsidRPr="00173118">
        <w:t xml:space="preserve">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during the 2021-2022 school year.  A student receiving special education and related services pursuant to this subsection shall not be eligible to receive such education and services beyond June 30, 2022, unless otherwise provided in a student’s individualized education program </w:t>
      </w:r>
      <w:r w:rsidRPr="00173118">
        <w:rPr>
          <w:rFonts w:ascii="Albertus Extra Bold" w:hAnsi="Albertus Extra Bold"/>
          <w:b/>
          <w:vertAlign w:val="superscript"/>
        </w:rPr>
        <w:t>1</w:t>
      </w:r>
      <w:r w:rsidRPr="00173118">
        <w:rPr>
          <w:u w:val="single"/>
        </w:rPr>
        <w:t>or as ordered by a hearing officer, complaint investigation, or court of competent jurisdiction</w:t>
      </w:r>
      <w:r w:rsidRPr="00173118">
        <w:rPr>
          <w:rFonts w:ascii="Albertus Extra Bold" w:hAnsi="Albertus Extra Bold"/>
          <w:b/>
          <w:vertAlign w:val="superscript"/>
        </w:rPr>
        <w:t>1</w:t>
      </w:r>
      <w:r w:rsidRPr="00173118">
        <w:t>.</w:t>
      </w:r>
    </w:p>
    <w:p w14:paraId="3718B38A" w14:textId="77777777" w:rsidR="00146497" w:rsidRPr="00173118" w:rsidRDefault="00146497" w:rsidP="00146497">
      <w:r w:rsidRPr="00173118">
        <w:tab/>
        <w:t>b.</w:t>
      </w:r>
      <w:r w:rsidRPr="00173118">
        <w:tab/>
        <w:t xml:space="preserve">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w:t>
      </w:r>
      <w:r w:rsidRPr="00173118">
        <w:rPr>
          <w:rFonts w:ascii="Albertus Extra Bold" w:hAnsi="Albertus Extra Bold"/>
          <w:b/>
          <w:vertAlign w:val="superscript"/>
        </w:rPr>
        <w:t>1</w:t>
      </w:r>
      <w:r w:rsidRPr="00173118">
        <w:rPr>
          <w:rFonts w:ascii="Albertus Extra Bold" w:hAnsi="Albertus Extra Bold"/>
          <w:b/>
        </w:rPr>
        <w:t>[</w:t>
      </w:r>
      <w:r w:rsidRPr="00173118">
        <w:t>in conjunction with</w:t>
      </w:r>
      <w:r w:rsidRPr="00173118">
        <w:rPr>
          <w:rFonts w:ascii="Albertus Extra Bold" w:hAnsi="Albertus Extra Bold"/>
          <w:b/>
        </w:rPr>
        <w:t>]</w:t>
      </w:r>
      <w:r w:rsidRPr="00173118">
        <w:t xml:space="preserve"> </w:t>
      </w:r>
      <w:r w:rsidRPr="00173118">
        <w:rPr>
          <w:u w:val="single"/>
        </w:rPr>
        <w:t>and</w:t>
      </w:r>
      <w:r w:rsidRPr="00173118">
        <w:rPr>
          <w:rFonts w:ascii="Albertus Extra Bold" w:hAnsi="Albertus Extra Bold"/>
          <w:b/>
          <w:vertAlign w:val="superscript"/>
        </w:rPr>
        <w:t>1</w:t>
      </w:r>
      <w:r w:rsidRPr="00173118">
        <w:t xml:space="preserve"> the individualized education program team </w:t>
      </w:r>
      <w:r w:rsidRPr="00173118">
        <w:rPr>
          <w:rFonts w:ascii="Albertus Extra Bold" w:hAnsi="Albertus Extra Bold"/>
          <w:b/>
          <w:vertAlign w:val="superscript"/>
        </w:rPr>
        <w:t>1</w:t>
      </w:r>
      <w:r w:rsidRPr="00173118">
        <w:rPr>
          <w:rFonts w:ascii="Albertus Extra Bold" w:hAnsi="Albertus Extra Bold"/>
          <w:b/>
        </w:rPr>
        <w:t>[</w:t>
      </w:r>
      <w:r w:rsidRPr="00173118">
        <w:t>determines</w:t>
      </w:r>
      <w:r w:rsidRPr="00173118">
        <w:rPr>
          <w:rFonts w:ascii="Albertus Extra Bold" w:hAnsi="Albertus Extra Bold"/>
          <w:b/>
        </w:rPr>
        <w:t>]</w:t>
      </w:r>
      <w:r w:rsidRPr="00173118">
        <w:t xml:space="preserve"> </w:t>
      </w:r>
      <w:r w:rsidRPr="00173118">
        <w:rPr>
          <w:u w:val="single"/>
        </w:rPr>
        <w:t>determine</w:t>
      </w:r>
      <w:r w:rsidRPr="00173118">
        <w:rPr>
          <w:rFonts w:ascii="Albertus Extra Bold" w:hAnsi="Albertus Extra Bold"/>
          <w:b/>
          <w:vertAlign w:val="superscript"/>
        </w:rPr>
        <w:t>1</w:t>
      </w:r>
      <w:r w:rsidRPr="00173118">
        <w:t xml:space="preserve"> that the student requires </w:t>
      </w:r>
      <w:r w:rsidRPr="00173118">
        <w:rPr>
          <w:rFonts w:ascii="Albertus Extra Bold" w:hAnsi="Albertus Extra Bold"/>
          <w:b/>
          <w:vertAlign w:val="superscript"/>
        </w:rPr>
        <w:t>1</w:t>
      </w:r>
      <w:r w:rsidRPr="00173118">
        <w:rPr>
          <w:u w:val="single"/>
        </w:rPr>
        <w:t>additional or compensatory</w:t>
      </w:r>
      <w:r w:rsidRPr="00173118">
        <w:rPr>
          <w:rFonts w:ascii="Albertus Extra Bold" w:hAnsi="Albertus Extra Bold"/>
          <w:b/>
          <w:vertAlign w:val="superscript"/>
        </w:rPr>
        <w:t>1</w:t>
      </w:r>
      <w:r w:rsidRPr="00173118">
        <w:t xml:space="preserve">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during the 2022-2023 school year.  A student receiving special education and related services pursuant to this subsection shall not be eligible to receive such education and services beyond June 30, 2023, unless otherwise provided in a student’s individualized education program </w:t>
      </w:r>
      <w:r w:rsidRPr="00173118">
        <w:rPr>
          <w:rFonts w:ascii="Albertus Extra Bold" w:hAnsi="Albertus Extra Bold"/>
          <w:b/>
          <w:vertAlign w:val="superscript"/>
        </w:rPr>
        <w:t>1</w:t>
      </w:r>
      <w:r w:rsidRPr="00173118">
        <w:rPr>
          <w:u w:val="single"/>
        </w:rPr>
        <w:t>or as ordered by a hearing officer, complaint investigation, or court of competent jurisdiction</w:t>
      </w:r>
      <w:r w:rsidRPr="00173118">
        <w:rPr>
          <w:rFonts w:ascii="Albertus Extra Bold" w:hAnsi="Albertus Extra Bold"/>
          <w:b/>
          <w:vertAlign w:val="superscript"/>
        </w:rPr>
        <w:t>1</w:t>
      </w:r>
      <w:r w:rsidRPr="00173118">
        <w:t>.</w:t>
      </w:r>
    </w:p>
    <w:p w14:paraId="49AC7F63" w14:textId="77777777" w:rsidR="00146497" w:rsidRPr="00173118" w:rsidRDefault="00146497" w:rsidP="00146497">
      <w:r w:rsidRPr="00173118">
        <w:tab/>
        <w:t>c.</w:t>
      </w:r>
      <w:r w:rsidRPr="00173118">
        <w:tab/>
      </w:r>
      <w:r w:rsidRPr="00173118">
        <w:rPr>
          <w:rFonts w:ascii="Albertus Extra Bold" w:hAnsi="Albertus Extra Bold"/>
          <w:b/>
          <w:vertAlign w:val="superscript"/>
        </w:rPr>
        <w:t>1</w:t>
      </w:r>
      <w:r w:rsidRPr="00173118">
        <w:rPr>
          <w:u w:val="single"/>
        </w:rPr>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14:paraId="799FD307" w14:textId="77777777" w:rsidR="00146497" w:rsidRPr="00173118" w:rsidRDefault="00146497" w:rsidP="00146497">
      <w:pPr>
        <w:rPr>
          <w:u w:val="single"/>
        </w:rPr>
      </w:pPr>
      <w:r w:rsidRPr="00173118">
        <w:tab/>
      </w:r>
      <w:r w:rsidRPr="00173118">
        <w:rPr>
          <w:u w:val="single"/>
        </w:rPr>
        <w:t>d.</w:t>
      </w:r>
      <w:r w:rsidRPr="00173118">
        <w:rPr>
          <w:rFonts w:ascii="Albertus Extra Bold" w:hAnsi="Albertus Extra Bold"/>
          <w:b/>
          <w:vertAlign w:val="superscript"/>
        </w:rPr>
        <w:t>1</w:t>
      </w:r>
      <w:r w:rsidRPr="00173118">
        <w:tab/>
        <w:t>A student receiving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pursuant to this section shall be afforded the same rights, privileges, and remedies provided to students with disabilities pursuant to State law, State Board of Education regulations concerning special education, and the federal “Individuals with Disabilities Education Act,” 20 U.S.C. s.1400 et seq</w:t>
      </w:r>
      <w:r w:rsidRPr="00173118">
        <w:rPr>
          <w:rFonts w:ascii="Albertus Extra Bold" w:hAnsi="Albertus Extra Bold"/>
          <w:b/>
          <w:vertAlign w:val="superscript"/>
        </w:rPr>
        <w:t>1</w:t>
      </w:r>
      <w:r w:rsidRPr="00173118">
        <w:rPr>
          <w:u w:val="single"/>
        </w:rPr>
        <w:t>.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14:paraId="036F9A20" w14:textId="77777777" w:rsidR="00146497" w:rsidRPr="00173118" w:rsidRDefault="00146497" w:rsidP="00146497">
      <w:pPr>
        <w:rPr>
          <w:u w:val="single"/>
        </w:rPr>
      </w:pPr>
      <w:r w:rsidRPr="00173118">
        <w:tab/>
      </w:r>
      <w:r w:rsidRPr="00173118">
        <w:rPr>
          <w:u w:val="single"/>
        </w:rPr>
        <w:t>(1)</w:t>
      </w:r>
      <w:r w:rsidRPr="00173118">
        <w:rPr>
          <w:u w:val="single"/>
        </w:rPr>
        <w:tab/>
        <w:t>mediation;</w:t>
      </w:r>
    </w:p>
    <w:p w14:paraId="6B78645C" w14:textId="77777777" w:rsidR="00146497" w:rsidRPr="00173118" w:rsidRDefault="00146497" w:rsidP="00146497">
      <w:pPr>
        <w:rPr>
          <w:u w:val="single"/>
        </w:rPr>
      </w:pPr>
      <w:r w:rsidRPr="00173118">
        <w:tab/>
      </w:r>
      <w:r w:rsidRPr="00173118">
        <w:rPr>
          <w:u w:val="single"/>
        </w:rPr>
        <w:t>(2)</w:t>
      </w:r>
      <w:r w:rsidRPr="00173118">
        <w:rPr>
          <w:u w:val="single"/>
        </w:rPr>
        <w:tab/>
        <w:t>a written request for a complaint investigation submitted to the Director of the Office of Special Education Policy and Dispute Resolution in the Department of Education; or</w:t>
      </w:r>
    </w:p>
    <w:p w14:paraId="04AF1A1B" w14:textId="77777777" w:rsidR="00146497" w:rsidRPr="00173118" w:rsidRDefault="00146497" w:rsidP="00146497">
      <w:pPr>
        <w:rPr>
          <w:u w:val="single"/>
        </w:rPr>
      </w:pPr>
      <w:r w:rsidRPr="00173118">
        <w:tab/>
      </w:r>
      <w:r w:rsidRPr="00173118">
        <w:rPr>
          <w:u w:val="single"/>
        </w:rPr>
        <w:t>(3)</w:t>
      </w:r>
      <w:r w:rsidRPr="00173118">
        <w:rPr>
          <w:u w:val="single"/>
        </w:rPr>
        <w:tab/>
        <w:t>a special education due process hearing pursuant to the provisions of the "Individuals with Disabilities Education Act," 20 U.S.C. s.1400 et seq., chapter 46 of Title 18A of the New Jersey Statutes, or regulations promulgated thereto.</w:t>
      </w:r>
    </w:p>
    <w:p w14:paraId="4C893AE0" w14:textId="77777777" w:rsidR="00146497" w:rsidRPr="00173118" w:rsidRDefault="00146497" w:rsidP="00146497">
      <w:pPr>
        <w:rPr>
          <w:u w:val="single"/>
        </w:rPr>
      </w:pPr>
      <w:r w:rsidRPr="00173118">
        <w:tab/>
      </w:r>
      <w:r w:rsidRPr="00173118">
        <w:rPr>
          <w:u w:val="single"/>
        </w:rPr>
        <w:t>e.</w:t>
      </w:r>
      <w:r w:rsidRPr="00173118">
        <w:rPr>
          <w:u w:val="single"/>
        </w:rPr>
        <w:tab/>
        <w:t>(1)  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14:paraId="47A47EA3" w14:textId="77777777" w:rsidR="00146497" w:rsidRPr="00173118" w:rsidRDefault="00146497" w:rsidP="00146497">
      <w:pPr>
        <w:rPr>
          <w:u w:val="single"/>
        </w:rPr>
      </w:pPr>
      <w:r w:rsidRPr="00173118">
        <w:tab/>
      </w:r>
      <w:r w:rsidRPr="00173118">
        <w:rPr>
          <w:u w:val="single"/>
        </w:rPr>
        <w:t>(2)</w:t>
      </w:r>
      <w:r w:rsidRPr="00173118">
        <w:rPr>
          <w:u w:val="single"/>
        </w:rPr>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14:paraId="0C9B1633" w14:textId="77777777" w:rsidR="00146497" w:rsidRDefault="00146497" w:rsidP="00146497">
      <w:r w:rsidRPr="00173118">
        <w:tab/>
      </w:r>
      <w:r w:rsidRPr="00173118">
        <w:rPr>
          <w:u w:val="single"/>
        </w:rPr>
        <w:t>(3)</w:t>
      </w:r>
      <w:r w:rsidRPr="00173118">
        <w:rPr>
          <w:u w:val="single"/>
        </w:rPr>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r w:rsidRPr="00173118">
        <w:rPr>
          <w:rFonts w:ascii="Albertus Extra Bold" w:hAnsi="Albertus Extra Bold"/>
          <w:b/>
          <w:vertAlign w:val="superscript"/>
        </w:rPr>
        <w:t>1</w:t>
      </w:r>
      <w:r w:rsidRPr="00173118">
        <w:t>.</w:t>
      </w:r>
    </w:p>
    <w:p w14:paraId="34AF53FB" w14:textId="77777777" w:rsidR="00146497" w:rsidRPr="000C2989" w:rsidRDefault="00146497" w:rsidP="00146497">
      <w:pPr>
        <w:rPr>
          <w:u w:val="single"/>
        </w:rPr>
      </w:pPr>
      <w:r w:rsidRPr="000C2989">
        <w:tab/>
      </w:r>
      <w:r w:rsidRPr="000C2989">
        <w:rPr>
          <w:rFonts w:ascii="Albertus Extra Bold" w:hAnsi="Albertus Extra Bold"/>
          <w:b/>
          <w:vertAlign w:val="superscript"/>
        </w:rPr>
        <w:t>1</w:t>
      </w:r>
      <w:r w:rsidRPr="000C2989">
        <w:rPr>
          <w:rFonts w:ascii="Albertus Extra Bold" w:hAnsi="Albertus Extra Bold"/>
          <w:b/>
        </w:rPr>
        <w:t>[</w:t>
      </w:r>
      <w:r w:rsidRPr="000C2989">
        <w:t>d.</w:t>
      </w:r>
      <w:r w:rsidRPr="000C2989">
        <w:rPr>
          <w:rFonts w:ascii="Albertus Extra Bold" w:hAnsi="Albertus Extra Bold"/>
          <w:b/>
        </w:rPr>
        <w:t>]</w:t>
      </w:r>
      <w:r w:rsidRPr="000C2989">
        <w:t xml:space="preserve"> </w:t>
      </w:r>
      <w:r w:rsidRPr="000C2989">
        <w:rPr>
          <w:u w:val="single"/>
        </w:rPr>
        <w:t>f.</w:t>
      </w:r>
      <w:r w:rsidRPr="000C2989">
        <w:rPr>
          <w:rFonts w:ascii="Albertus Extra Bold" w:hAnsi="Albertus Extra Bold"/>
          <w:b/>
          <w:vertAlign w:val="superscript"/>
        </w:rPr>
        <w:t>1</w:t>
      </w:r>
      <w:r w:rsidRPr="000C2989">
        <w:t xml:space="preserve">  </w:t>
      </w:r>
      <w:r w:rsidRPr="000C2989">
        <w:rPr>
          <w:rFonts w:ascii="Albertus Extra Bold" w:hAnsi="Albertus Extra Bold"/>
          <w:b/>
          <w:vertAlign w:val="superscript"/>
        </w:rPr>
        <w:t>2</w:t>
      </w:r>
      <w:r w:rsidRPr="000C2989">
        <w:rPr>
          <w:u w:val="single"/>
        </w:rPr>
        <w:t>Notwithstanding the provisions of chapter 26 of Title 14 of the New Jersey Administrative Code, N.J.A.C.6A:14-4.9, or of any other law, rule, or regulation establishing educational facility planning standards, temporary facility standards, or age range and group size requirements for approved private schools for students with disabilities to the contrary, for the 2021-2022 school year through the 2023-2024 school year, the Department of Education shall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pursuant to the provisions of this section, if the department and the applicable county office of education determine that the school is able to provide suitable accommodations in those spaces for the additional students.</w:t>
      </w:r>
    </w:p>
    <w:p w14:paraId="45359987" w14:textId="2DDCA19E" w:rsidR="00146497" w:rsidRPr="000C2989" w:rsidRDefault="00146497" w:rsidP="00146497">
      <w:pPr>
        <w:rPr>
          <w:u w:val="single"/>
        </w:rPr>
      </w:pPr>
      <w:r w:rsidRPr="000C2989">
        <w:tab/>
      </w:r>
      <w:r>
        <w:rPr>
          <w:u w:val="single"/>
        </w:rPr>
        <w:t>g.</w:t>
      </w:r>
      <w:r>
        <w:rPr>
          <w:u w:val="single"/>
        </w:rPr>
        <w:tab/>
      </w:r>
      <w:r w:rsidRPr="000C2989">
        <w:rPr>
          <w:u w:val="single"/>
        </w:rPr>
        <w:t>Notwithstanding the provisions of N.J.S.18A:46-21, N.J.A.C.6A:23A-18.3, or of any other law, rule, or regulation establishing per diem tuition rates at approved private schools for students with disabilities to the contrary, the Department of Education shall,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p>
    <w:p w14:paraId="344FA59D" w14:textId="0C9ADABB" w:rsidR="00146497" w:rsidRPr="00506560" w:rsidRDefault="00146497" w:rsidP="00146497">
      <w:r w:rsidRPr="000C2989">
        <w:tab/>
      </w:r>
      <w:r w:rsidRPr="000C2989">
        <w:rPr>
          <w:u w:val="single"/>
        </w:rPr>
        <w:t>h.</w:t>
      </w:r>
      <w:r w:rsidRPr="000C2989">
        <w:rPr>
          <w:rFonts w:ascii="Albertus Extra Bold" w:hAnsi="Albertus Extra Bold"/>
          <w:b/>
          <w:vertAlign w:val="superscript"/>
        </w:rPr>
        <w:t>2</w:t>
      </w:r>
      <w:r>
        <w:tab/>
      </w:r>
      <w:r w:rsidRPr="00173118">
        <w:t>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entitled to receive special education and related services.</w:t>
      </w:r>
    </w:p>
    <w:p w14:paraId="561297E2" w14:textId="77777777" w:rsidR="00EE570A" w:rsidRPr="00D71D68" w:rsidRDefault="00EE570A" w:rsidP="00686AEB"/>
    <w:p w14:paraId="225997BD" w14:textId="74CBE04F" w:rsidR="00686AEB" w:rsidRDefault="00686AEB" w:rsidP="00686AEB">
      <w:r>
        <w:tab/>
      </w:r>
      <w:r w:rsidR="00CF5B0D">
        <w:t>2</w:t>
      </w:r>
      <w:r w:rsidR="00FE25BB">
        <w:t>.</w:t>
      </w:r>
      <w:r w:rsidR="00FE25BB">
        <w:tab/>
      </w:r>
      <w:r w:rsidR="00D50780">
        <w:t>This act shall take effect</w:t>
      </w:r>
      <w:r w:rsidR="00930060">
        <w:t xml:space="preserve"> </w:t>
      </w:r>
      <w:r w:rsidR="008C780F">
        <w:t>immediately</w:t>
      </w:r>
      <w:r w:rsidR="00930060">
        <w:t xml:space="preserve">. </w:t>
      </w:r>
    </w:p>
    <w:sectPr w:rsidR="00686AEB" w:rsidSect="00146497">
      <w:headerReference w:type="default" r:id="rId14"/>
      <w:footerReference w:type="default" r:id="rId15"/>
      <w:headerReference w:type="first" r:id="rId16"/>
      <w:footerReference w:type="first" r:id="rId17"/>
      <w:pgSz w:w="12240" w:h="20160" w:code="5"/>
      <w:pgMar w:top="1440" w:right="2520" w:bottom="1872" w:left="2880" w:header="1181" w:footer="8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44909" w14:textId="77777777" w:rsidR="00F659A4" w:rsidRDefault="00F659A4">
      <w:r>
        <w:separator/>
      </w:r>
    </w:p>
  </w:endnote>
  <w:endnote w:type="continuationSeparator" w:id="0">
    <w:p w14:paraId="6C4184B5" w14:textId="77777777" w:rsidR="00F659A4" w:rsidRDefault="00F65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45D66" w14:textId="585DFA48" w:rsidR="00306CC4" w:rsidRDefault="002070BF" w:rsidP="002070B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4E1E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B2B1" w14:textId="77777777" w:rsidR="007661D8" w:rsidRPr="00921C91" w:rsidRDefault="007661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BE1C92" w14:textId="77777777" w:rsidR="007661D8" w:rsidRPr="00921C91" w:rsidRDefault="007661D8">
    <w:pPr>
      <w:pStyle w:val="Footer"/>
      <w:rPr>
        <w:szCs w:val="18"/>
      </w:rPr>
    </w:pPr>
  </w:p>
  <w:p w14:paraId="575AF902" w14:textId="77777777" w:rsidR="007661D8" w:rsidRPr="00921C91" w:rsidRDefault="007661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60EA34" w14:textId="0EA9F9A5" w:rsidR="007661D8" w:rsidRDefault="007661D8" w:rsidP="00686AEB">
    <w:pPr>
      <w:pStyle w:val="Footer"/>
    </w:pPr>
    <w:r>
      <w:tab/>
      <w:t>Matter enclosed in superscript numerals has been adopted as follows:</w:t>
    </w:r>
  </w:p>
  <w:p w14:paraId="404B2A32" w14:textId="77777777" w:rsidR="00146497" w:rsidRDefault="007661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14:paraId="29DADD2D" w14:textId="0580FBDE" w:rsidR="007661D8" w:rsidRDefault="001464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14:paraId="65AA75D7" w14:textId="77777777" w:rsidR="00146497" w:rsidRPr="00146497" w:rsidRDefault="0014649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524A5" w14:textId="77777777" w:rsidR="00F659A4" w:rsidRDefault="00F659A4">
      <w:r>
        <w:separator/>
      </w:r>
    </w:p>
  </w:footnote>
  <w:footnote w:type="continuationSeparator" w:id="0">
    <w:p w14:paraId="7FC6459F" w14:textId="77777777" w:rsidR="00F659A4" w:rsidRDefault="00F65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73E4" w14:textId="77777777" w:rsidR="00665CBC" w:rsidRDefault="00FE4BAF">
    <w:pPr>
      <w:pStyle w:val="Header"/>
    </w:pPr>
    <w:r>
      <w:rPr>
        <w:noProof/>
      </w:rPr>
      <w:pict w14:anchorId="3DDAC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16AC9" w14:textId="4DB6685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A8E1F" w14:textId="2EAC0AB3" w:rsidR="00665CBC" w:rsidRDefault="00665CBC" w:rsidP="00686AEB">
    <w:pPr>
      <w:pStyle w:val="Header"/>
      <w:jc w:val="center"/>
      <w:rPr>
        <w:rStyle w:val="PageNumber"/>
      </w:rPr>
    </w:pPr>
  </w:p>
  <w:p w14:paraId="19233BEA" w14:textId="405F280B" w:rsidR="00BB726E" w:rsidRDefault="00BB726E" w:rsidP="00BB726E">
    <w:pPr>
      <w:pStyle w:val="bpuHeadSpon"/>
    </w:pPr>
    <w:r w:rsidRPr="00BB726E">
      <w:rPr>
        <w:rStyle w:val="bpuHeadSponChar"/>
      </w:rPr>
      <w:t>S3434</w:t>
    </w:r>
    <w:r>
      <w:t xml:space="preserve"> </w:t>
    </w:r>
    <w:r w:rsidR="00146497">
      <w:t>[2R]</w:t>
    </w:r>
    <w:r w:rsidR="007661D8">
      <w:t xml:space="preserve"> </w:t>
    </w:r>
    <w:r>
      <w:t>ADDIEGO, SWEENEY</w:t>
    </w:r>
  </w:p>
  <w:p w14:paraId="7504A6C4" w14:textId="3B30BA42" w:rsidR="00BB726E" w:rsidRDefault="00BB726E" w:rsidP="00BB726E">
    <w:pPr>
      <w:pStyle w:val="bpuHeadSpon"/>
    </w:pPr>
    <w:r>
      <w:fldChar w:fldCharType="begin"/>
    </w:r>
    <w:r>
      <w:instrText xml:space="preserve"> PAGE  \* MERGEFORMAT </w:instrText>
    </w:r>
    <w:r>
      <w:fldChar w:fldCharType="separate"/>
    </w:r>
    <w:r w:rsidR="004915CA">
      <w:rPr>
        <w:noProof/>
      </w:rPr>
      <w:t>4</w:t>
    </w:r>
    <w:r>
      <w:fldChar w:fldCharType="end"/>
    </w:r>
  </w:p>
  <w:p w14:paraId="2A999D92" w14:textId="77777777" w:rsidR="00BB726E" w:rsidRDefault="00BB726E" w:rsidP="00BB72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5C39E" w14:textId="355D6EF6" w:rsidR="00665CBC" w:rsidRDefault="00665CBC">
    <w:pPr>
      <w:pStyle w:val="Header"/>
    </w:pPr>
  </w:p>
  <w:p w14:paraId="5C76AD5B" w14:textId="29324ACD" w:rsidR="00BB726E" w:rsidRDefault="00BB726E" w:rsidP="00BB726E">
    <w:pPr>
      <w:pStyle w:val="bpuHeadSpon"/>
    </w:pPr>
    <w:r w:rsidRPr="00BB726E">
      <w:rPr>
        <w:rStyle w:val="bpuHeadSponChar"/>
      </w:rPr>
      <w:t>S3434</w:t>
    </w:r>
    <w:r>
      <w:t xml:space="preserve"> </w:t>
    </w:r>
    <w:r w:rsidR="00146497">
      <w:t>[2R]</w:t>
    </w:r>
    <w:r w:rsidR="007661D8">
      <w:t xml:space="preserve"> </w:t>
    </w:r>
    <w:r>
      <w:t>ADDIEGO, SWEENEY</w:t>
    </w:r>
  </w:p>
  <w:p w14:paraId="3B1D1738" w14:textId="17B1D161" w:rsidR="00BB726E" w:rsidRDefault="00BB726E" w:rsidP="00BB726E">
    <w:pPr>
      <w:pStyle w:val="bpuHeadSpon"/>
    </w:pPr>
    <w:r>
      <w:fldChar w:fldCharType="begin"/>
    </w:r>
    <w:r>
      <w:instrText xml:space="preserve"> PAGE  \* MERGEFORMAT </w:instrText>
    </w:r>
    <w:r>
      <w:fldChar w:fldCharType="separate"/>
    </w:r>
    <w:r w:rsidR="00FE4BAF">
      <w:rPr>
        <w:noProof/>
      </w:rPr>
      <w:t>2</w:t>
    </w:r>
    <w:r>
      <w:fldChar w:fldCharType="end"/>
    </w:r>
  </w:p>
  <w:p w14:paraId="1007E089" w14:textId="77777777" w:rsidR="00BB726E" w:rsidRDefault="00BB726E" w:rsidP="00BB72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9A4"/>
    <w:rsid w:val="000051BD"/>
    <w:rsid w:val="000160A5"/>
    <w:rsid w:val="00022DA2"/>
    <w:rsid w:val="0002335B"/>
    <w:rsid w:val="00033425"/>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51D"/>
    <w:rsid w:val="00126682"/>
    <w:rsid w:val="0013000E"/>
    <w:rsid w:val="00133F81"/>
    <w:rsid w:val="00135943"/>
    <w:rsid w:val="00146274"/>
    <w:rsid w:val="00146497"/>
    <w:rsid w:val="0014664C"/>
    <w:rsid w:val="00156EAE"/>
    <w:rsid w:val="0016183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BF"/>
    <w:rsid w:val="00210D2E"/>
    <w:rsid w:val="00212B8D"/>
    <w:rsid w:val="002206C8"/>
    <w:rsid w:val="00222983"/>
    <w:rsid w:val="002370D0"/>
    <w:rsid w:val="002517B2"/>
    <w:rsid w:val="00255958"/>
    <w:rsid w:val="00257FA2"/>
    <w:rsid w:val="0026574A"/>
    <w:rsid w:val="002660BB"/>
    <w:rsid w:val="002720E8"/>
    <w:rsid w:val="00275293"/>
    <w:rsid w:val="002776B0"/>
    <w:rsid w:val="00286C7E"/>
    <w:rsid w:val="00293844"/>
    <w:rsid w:val="002A1029"/>
    <w:rsid w:val="002A3A1A"/>
    <w:rsid w:val="002A4692"/>
    <w:rsid w:val="002A51BA"/>
    <w:rsid w:val="002B03D0"/>
    <w:rsid w:val="002B2E26"/>
    <w:rsid w:val="002B3FE6"/>
    <w:rsid w:val="002C2D81"/>
    <w:rsid w:val="002C461E"/>
    <w:rsid w:val="002C6CEC"/>
    <w:rsid w:val="002E09CE"/>
    <w:rsid w:val="002E69D1"/>
    <w:rsid w:val="002F3BA6"/>
    <w:rsid w:val="00306CC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848"/>
    <w:rsid w:val="003A3C64"/>
    <w:rsid w:val="003A3F83"/>
    <w:rsid w:val="003C43EF"/>
    <w:rsid w:val="003C5A6B"/>
    <w:rsid w:val="003C7FB2"/>
    <w:rsid w:val="003D24DE"/>
    <w:rsid w:val="003E26D4"/>
    <w:rsid w:val="003E47BA"/>
    <w:rsid w:val="003F1F90"/>
    <w:rsid w:val="003F2B5E"/>
    <w:rsid w:val="003F3B37"/>
    <w:rsid w:val="0040195A"/>
    <w:rsid w:val="00402DC0"/>
    <w:rsid w:val="0040390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5CA"/>
    <w:rsid w:val="00492076"/>
    <w:rsid w:val="00493B1D"/>
    <w:rsid w:val="00497037"/>
    <w:rsid w:val="004A3009"/>
    <w:rsid w:val="004A6940"/>
    <w:rsid w:val="004A77A4"/>
    <w:rsid w:val="004C742C"/>
    <w:rsid w:val="004E1F3E"/>
    <w:rsid w:val="004E3A3E"/>
    <w:rsid w:val="004F21BD"/>
    <w:rsid w:val="004F4F1D"/>
    <w:rsid w:val="004F74DD"/>
    <w:rsid w:val="00501317"/>
    <w:rsid w:val="0050175B"/>
    <w:rsid w:val="0050495C"/>
    <w:rsid w:val="00505DC9"/>
    <w:rsid w:val="00506E1E"/>
    <w:rsid w:val="00510A6C"/>
    <w:rsid w:val="00513C81"/>
    <w:rsid w:val="00527BFB"/>
    <w:rsid w:val="00532A32"/>
    <w:rsid w:val="00540B0B"/>
    <w:rsid w:val="0054460F"/>
    <w:rsid w:val="005536CD"/>
    <w:rsid w:val="00554051"/>
    <w:rsid w:val="00557240"/>
    <w:rsid w:val="005629A4"/>
    <w:rsid w:val="005651F3"/>
    <w:rsid w:val="00566DB1"/>
    <w:rsid w:val="00572184"/>
    <w:rsid w:val="00577A15"/>
    <w:rsid w:val="00580533"/>
    <w:rsid w:val="0059131D"/>
    <w:rsid w:val="005B3F92"/>
    <w:rsid w:val="005B479C"/>
    <w:rsid w:val="005B561E"/>
    <w:rsid w:val="005C07E4"/>
    <w:rsid w:val="005C2124"/>
    <w:rsid w:val="005C336F"/>
    <w:rsid w:val="005C4622"/>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FE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CDC"/>
    <w:rsid w:val="006E72F6"/>
    <w:rsid w:val="006F180D"/>
    <w:rsid w:val="006F4334"/>
    <w:rsid w:val="006F47AF"/>
    <w:rsid w:val="006F6B8A"/>
    <w:rsid w:val="00707CD3"/>
    <w:rsid w:val="00716BB9"/>
    <w:rsid w:val="007256D1"/>
    <w:rsid w:val="007279FD"/>
    <w:rsid w:val="007502CB"/>
    <w:rsid w:val="00752D79"/>
    <w:rsid w:val="00752E20"/>
    <w:rsid w:val="00756EDE"/>
    <w:rsid w:val="00764456"/>
    <w:rsid w:val="007661D8"/>
    <w:rsid w:val="0076729F"/>
    <w:rsid w:val="00773605"/>
    <w:rsid w:val="00781B4D"/>
    <w:rsid w:val="007824BF"/>
    <w:rsid w:val="00783B8D"/>
    <w:rsid w:val="00794B94"/>
    <w:rsid w:val="00794BD4"/>
    <w:rsid w:val="007A2F73"/>
    <w:rsid w:val="007A3061"/>
    <w:rsid w:val="007A5A0B"/>
    <w:rsid w:val="007A6F93"/>
    <w:rsid w:val="007B2DDD"/>
    <w:rsid w:val="007C0E14"/>
    <w:rsid w:val="007C7DE4"/>
    <w:rsid w:val="007D40CB"/>
    <w:rsid w:val="007D5796"/>
    <w:rsid w:val="007D59C0"/>
    <w:rsid w:val="007D7D9C"/>
    <w:rsid w:val="007F485D"/>
    <w:rsid w:val="007F6050"/>
    <w:rsid w:val="0080577A"/>
    <w:rsid w:val="00813627"/>
    <w:rsid w:val="008214F2"/>
    <w:rsid w:val="00832816"/>
    <w:rsid w:val="00833587"/>
    <w:rsid w:val="008336F7"/>
    <w:rsid w:val="00837109"/>
    <w:rsid w:val="00840365"/>
    <w:rsid w:val="008406A3"/>
    <w:rsid w:val="00841D2C"/>
    <w:rsid w:val="00845F3C"/>
    <w:rsid w:val="008461B8"/>
    <w:rsid w:val="008462F1"/>
    <w:rsid w:val="00847EF1"/>
    <w:rsid w:val="008538FA"/>
    <w:rsid w:val="008553E8"/>
    <w:rsid w:val="008573B0"/>
    <w:rsid w:val="00866563"/>
    <w:rsid w:val="00867AC2"/>
    <w:rsid w:val="00867F18"/>
    <w:rsid w:val="0087056E"/>
    <w:rsid w:val="00875402"/>
    <w:rsid w:val="00884D51"/>
    <w:rsid w:val="008916EC"/>
    <w:rsid w:val="00891E4F"/>
    <w:rsid w:val="008A31C5"/>
    <w:rsid w:val="008A4F9A"/>
    <w:rsid w:val="008B2850"/>
    <w:rsid w:val="008C780F"/>
    <w:rsid w:val="008C79B3"/>
    <w:rsid w:val="008D77BD"/>
    <w:rsid w:val="008E454C"/>
    <w:rsid w:val="008F1E5A"/>
    <w:rsid w:val="008F2B1C"/>
    <w:rsid w:val="00901BDA"/>
    <w:rsid w:val="009121D8"/>
    <w:rsid w:val="00912D9C"/>
    <w:rsid w:val="00916F7A"/>
    <w:rsid w:val="00917FE3"/>
    <w:rsid w:val="00926940"/>
    <w:rsid w:val="00930060"/>
    <w:rsid w:val="009318C7"/>
    <w:rsid w:val="00931C09"/>
    <w:rsid w:val="009348C2"/>
    <w:rsid w:val="00936E19"/>
    <w:rsid w:val="00943E6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356"/>
    <w:rsid w:val="009E5961"/>
    <w:rsid w:val="009F4FAC"/>
    <w:rsid w:val="00A017C0"/>
    <w:rsid w:val="00A11228"/>
    <w:rsid w:val="00A222C2"/>
    <w:rsid w:val="00A225A8"/>
    <w:rsid w:val="00A305D6"/>
    <w:rsid w:val="00A342C4"/>
    <w:rsid w:val="00A405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24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592"/>
    <w:rsid w:val="00B07100"/>
    <w:rsid w:val="00B1138C"/>
    <w:rsid w:val="00B13ACC"/>
    <w:rsid w:val="00B23988"/>
    <w:rsid w:val="00B2574A"/>
    <w:rsid w:val="00B35D8A"/>
    <w:rsid w:val="00B45B34"/>
    <w:rsid w:val="00B57047"/>
    <w:rsid w:val="00B61D86"/>
    <w:rsid w:val="00B6342D"/>
    <w:rsid w:val="00B63A67"/>
    <w:rsid w:val="00B726BD"/>
    <w:rsid w:val="00B732BC"/>
    <w:rsid w:val="00B90E33"/>
    <w:rsid w:val="00B9676B"/>
    <w:rsid w:val="00BA2EA5"/>
    <w:rsid w:val="00BA364B"/>
    <w:rsid w:val="00BB1190"/>
    <w:rsid w:val="00BB31D0"/>
    <w:rsid w:val="00BB3A11"/>
    <w:rsid w:val="00BB4DDB"/>
    <w:rsid w:val="00BB5D79"/>
    <w:rsid w:val="00BB5F02"/>
    <w:rsid w:val="00BB726E"/>
    <w:rsid w:val="00BC7892"/>
    <w:rsid w:val="00BD0015"/>
    <w:rsid w:val="00BE24D6"/>
    <w:rsid w:val="00BE2CD9"/>
    <w:rsid w:val="00BE45E8"/>
    <w:rsid w:val="00BE7EFA"/>
    <w:rsid w:val="00BF06AD"/>
    <w:rsid w:val="00BF2C67"/>
    <w:rsid w:val="00C04F4D"/>
    <w:rsid w:val="00C12E48"/>
    <w:rsid w:val="00C13D14"/>
    <w:rsid w:val="00C15F53"/>
    <w:rsid w:val="00C23F09"/>
    <w:rsid w:val="00C25356"/>
    <w:rsid w:val="00C328D0"/>
    <w:rsid w:val="00C43432"/>
    <w:rsid w:val="00C46BC1"/>
    <w:rsid w:val="00C5235F"/>
    <w:rsid w:val="00C54CE2"/>
    <w:rsid w:val="00C664ED"/>
    <w:rsid w:val="00C66BF3"/>
    <w:rsid w:val="00C70140"/>
    <w:rsid w:val="00C72B65"/>
    <w:rsid w:val="00C73CA7"/>
    <w:rsid w:val="00C77568"/>
    <w:rsid w:val="00C812B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B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80"/>
    <w:rsid w:val="00D507BC"/>
    <w:rsid w:val="00D6090A"/>
    <w:rsid w:val="00D62FA3"/>
    <w:rsid w:val="00D63B6F"/>
    <w:rsid w:val="00D64A90"/>
    <w:rsid w:val="00D9410B"/>
    <w:rsid w:val="00D9695B"/>
    <w:rsid w:val="00DA2417"/>
    <w:rsid w:val="00DA5585"/>
    <w:rsid w:val="00DB02AC"/>
    <w:rsid w:val="00DB40E4"/>
    <w:rsid w:val="00DB6AA2"/>
    <w:rsid w:val="00DD0204"/>
    <w:rsid w:val="00DE10D1"/>
    <w:rsid w:val="00DE2514"/>
    <w:rsid w:val="00DE5A0F"/>
    <w:rsid w:val="00DE6851"/>
    <w:rsid w:val="00DF03EE"/>
    <w:rsid w:val="00E01B71"/>
    <w:rsid w:val="00E05CC9"/>
    <w:rsid w:val="00E15573"/>
    <w:rsid w:val="00E25A5B"/>
    <w:rsid w:val="00E302E3"/>
    <w:rsid w:val="00E373C7"/>
    <w:rsid w:val="00E4267B"/>
    <w:rsid w:val="00E42F13"/>
    <w:rsid w:val="00E452DF"/>
    <w:rsid w:val="00E543CF"/>
    <w:rsid w:val="00E546FD"/>
    <w:rsid w:val="00E608F1"/>
    <w:rsid w:val="00E611B9"/>
    <w:rsid w:val="00E7144F"/>
    <w:rsid w:val="00E72483"/>
    <w:rsid w:val="00E73D74"/>
    <w:rsid w:val="00E76A79"/>
    <w:rsid w:val="00E80692"/>
    <w:rsid w:val="00E80C24"/>
    <w:rsid w:val="00E93836"/>
    <w:rsid w:val="00EA7C16"/>
    <w:rsid w:val="00EC5281"/>
    <w:rsid w:val="00EC791D"/>
    <w:rsid w:val="00EC7CA6"/>
    <w:rsid w:val="00ED3C5D"/>
    <w:rsid w:val="00ED4553"/>
    <w:rsid w:val="00EE570A"/>
    <w:rsid w:val="00F00D08"/>
    <w:rsid w:val="00F1350D"/>
    <w:rsid w:val="00F15583"/>
    <w:rsid w:val="00F17C18"/>
    <w:rsid w:val="00F200EE"/>
    <w:rsid w:val="00F22481"/>
    <w:rsid w:val="00F23BBF"/>
    <w:rsid w:val="00F2542E"/>
    <w:rsid w:val="00F26E96"/>
    <w:rsid w:val="00F27278"/>
    <w:rsid w:val="00F344E3"/>
    <w:rsid w:val="00F34D58"/>
    <w:rsid w:val="00F40FC9"/>
    <w:rsid w:val="00F41A9D"/>
    <w:rsid w:val="00F44314"/>
    <w:rsid w:val="00F54B9C"/>
    <w:rsid w:val="00F56E96"/>
    <w:rsid w:val="00F573DD"/>
    <w:rsid w:val="00F61E59"/>
    <w:rsid w:val="00F63D99"/>
    <w:rsid w:val="00F6426B"/>
    <w:rsid w:val="00F659A4"/>
    <w:rsid w:val="00F709B3"/>
    <w:rsid w:val="00F71A5E"/>
    <w:rsid w:val="00F80AAC"/>
    <w:rsid w:val="00F9448C"/>
    <w:rsid w:val="00FA0AFC"/>
    <w:rsid w:val="00FA1C82"/>
    <w:rsid w:val="00FA2ED1"/>
    <w:rsid w:val="00FA4A52"/>
    <w:rsid w:val="00FB4045"/>
    <w:rsid w:val="00FB4D8E"/>
    <w:rsid w:val="00FC0D0A"/>
    <w:rsid w:val="00FC1B0B"/>
    <w:rsid w:val="00FD2F97"/>
    <w:rsid w:val="00FE25BB"/>
    <w:rsid w:val="00FE4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077184"/>
  <w15:docId w15:val="{31D43AE5-B247-43ED-8595-BBBA9BE3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E2CD9"/>
    <w:rPr>
      <w:sz w:val="16"/>
      <w:szCs w:val="16"/>
    </w:rPr>
  </w:style>
  <w:style w:type="paragraph" w:styleId="CommentText">
    <w:name w:val="annotation text"/>
    <w:basedOn w:val="Normal"/>
    <w:link w:val="CommentTextChar"/>
    <w:semiHidden/>
    <w:unhideWhenUsed/>
    <w:rsid w:val="00BE2CD9"/>
    <w:pPr>
      <w:spacing w:line="240" w:lineRule="auto"/>
    </w:pPr>
    <w:rPr>
      <w:sz w:val="20"/>
      <w:szCs w:val="20"/>
    </w:rPr>
  </w:style>
  <w:style w:type="character" w:customStyle="1" w:styleId="CommentTextChar">
    <w:name w:val="Comment Text Char"/>
    <w:basedOn w:val="DefaultParagraphFont"/>
    <w:link w:val="CommentText"/>
    <w:semiHidden/>
    <w:rsid w:val="00BE2CD9"/>
    <w:rPr>
      <w:spacing w:val="4"/>
    </w:rPr>
  </w:style>
  <w:style w:type="paragraph" w:styleId="CommentSubject">
    <w:name w:val="annotation subject"/>
    <w:basedOn w:val="CommentText"/>
    <w:next w:val="CommentText"/>
    <w:link w:val="CommentSubjectChar"/>
    <w:semiHidden/>
    <w:unhideWhenUsed/>
    <w:rsid w:val="00BE2CD9"/>
    <w:rPr>
      <w:b/>
      <w:bCs/>
    </w:rPr>
  </w:style>
  <w:style w:type="character" w:customStyle="1" w:styleId="CommentSubjectChar">
    <w:name w:val="Comment Subject Char"/>
    <w:basedOn w:val="CommentTextChar"/>
    <w:link w:val="CommentSubject"/>
    <w:semiHidden/>
    <w:rsid w:val="00BE2CD9"/>
    <w:rPr>
      <w:b/>
      <w:bCs/>
      <w:spacing w:val="4"/>
    </w:rPr>
  </w:style>
  <w:style w:type="paragraph" w:styleId="BalloonText">
    <w:name w:val="Balloon Text"/>
    <w:basedOn w:val="Normal"/>
    <w:link w:val="BalloonTextChar"/>
    <w:semiHidden/>
    <w:unhideWhenUsed/>
    <w:rsid w:val="00BE2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CD9"/>
    <w:rPr>
      <w:rFonts w:ascii="Segoe UI" w:hAnsi="Segoe UI" w:cs="Segoe UI"/>
      <w:spacing w:val="4"/>
      <w:sz w:val="18"/>
      <w:szCs w:val="18"/>
    </w:rPr>
  </w:style>
  <w:style w:type="character" w:styleId="Hyperlink">
    <w:name w:val="Hyperlink"/>
    <w:basedOn w:val="DefaultParagraphFont"/>
    <w:unhideWhenUsed/>
    <w:rsid w:val="00BE2CD9"/>
    <w:rPr>
      <w:color w:val="0000FF" w:themeColor="hyperlink"/>
      <w:u w:val="single"/>
    </w:rPr>
  </w:style>
  <w:style w:type="character" w:styleId="LineNumber">
    <w:name w:val="line number"/>
    <w:basedOn w:val="DefaultParagraphFont"/>
    <w:semiHidden/>
    <w:unhideWhenUsed/>
    <w:rsid w:val="00BB7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45604-0F9C-4608-9A9F-E21A51CAF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1365</Words>
  <Characters>8042</Characters>
  <Application>Microsoft Office Word</Application>
  <DocSecurity>0</DocSecurity>
  <Lines>180</Lines>
  <Paragraphs>38</Paragraphs>
  <ScaleCrop>false</ScaleCrop>
  <HeadingPairs>
    <vt:vector size="2" baseType="variant">
      <vt:variant>
        <vt:lpstr>Title</vt:lpstr>
      </vt:variant>
      <vt:variant>
        <vt:i4>1</vt:i4>
      </vt:variant>
    </vt:vector>
  </HeadingPairs>
  <TitlesOfParts>
    <vt:vector size="1" baseType="lpstr">
      <vt:lpstr>S3434 1R</vt:lpstr>
    </vt:vector>
  </TitlesOfParts>
  <Manager>R225</Manager>
  <Company>NJ Office of Legislative Services</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2R</dc:title>
  <dc:subject>20-11994</dc:subject>
  <dc:creator>Senator  ADDIEGO, Senator  SWEENEY</dc:creator>
  <cp:keywords>S3434|4|ER |302|315|252|!|0|</cp:keywords>
  <dc:description>INTRODUCED FEBRUARY 11, 2021_x000d_
Amended 3/22/21_x000d_
Amended 5/18/21</dc:description>
  <cp:lastModifiedBy>Todaro, Vivian</cp:lastModifiedBy>
  <cp:revision>2</cp:revision>
  <cp:lastPrinted>2021-05-21T18:47:00Z</cp:lastPrinted>
  <dcterms:created xsi:type="dcterms:W3CDTF">2021-05-21T18:48:00Z</dcterms:created>
  <dcterms:modified xsi:type="dcterms:W3CDTF">2021-05-21T18:48:00Z</dcterms:modified>
  <cp:category>s.1: C.18A:46-6.3 to 2020/156.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