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B29949" w14:textId="77777777" w:rsidR="00C347C2" w:rsidRDefault="00C347C2" w:rsidP="00C347C2">
      <w:pPr>
        <w:spacing w:after="0" w:line="240" w:lineRule="auto"/>
        <w:ind w:right="0" w:firstLine="0"/>
        <w:contextualSpacing/>
        <w:jc w:val="center"/>
        <w:rPr>
          <w:b/>
          <w:bCs/>
          <w:szCs w:val="24"/>
        </w:rPr>
      </w:pPr>
      <w:r>
        <w:rPr>
          <w:b/>
          <w:bCs/>
          <w:szCs w:val="24"/>
        </w:rPr>
        <w:t xml:space="preserve">SENATE BILL NO. 3488 </w:t>
      </w:r>
    </w:p>
    <w:p w14:paraId="55AF68CC" w14:textId="77777777" w:rsidR="00C347C2" w:rsidRPr="00320E6F" w:rsidRDefault="00C347C2" w:rsidP="00C347C2">
      <w:pPr>
        <w:spacing w:after="0" w:line="240" w:lineRule="auto"/>
        <w:ind w:right="0" w:firstLine="0"/>
        <w:contextualSpacing/>
        <w:jc w:val="center"/>
        <w:rPr>
          <w:bCs/>
          <w:szCs w:val="24"/>
        </w:rPr>
      </w:pPr>
      <w:r w:rsidRPr="00320E6F">
        <w:rPr>
          <w:bCs/>
          <w:szCs w:val="24"/>
        </w:rPr>
        <w:t>(Second Reprint)</w:t>
      </w:r>
    </w:p>
    <w:p w14:paraId="0C05B1C2" w14:textId="77777777" w:rsidR="00A24B5D" w:rsidRPr="00893117" w:rsidRDefault="00A24B5D" w:rsidP="00A24B5D">
      <w:pPr>
        <w:spacing w:after="0" w:line="240" w:lineRule="auto"/>
        <w:ind w:right="0" w:firstLine="706"/>
        <w:contextualSpacing/>
        <w:jc w:val="center"/>
        <w:rPr>
          <w:szCs w:val="24"/>
        </w:rPr>
      </w:pPr>
    </w:p>
    <w:p w14:paraId="51811354" w14:textId="77777777" w:rsidR="00A24B5D" w:rsidRPr="00893117" w:rsidRDefault="00A24B5D" w:rsidP="00A24B5D">
      <w:pPr>
        <w:spacing w:after="0" w:line="240" w:lineRule="auto"/>
        <w:ind w:right="0" w:firstLine="706"/>
        <w:contextualSpacing/>
        <w:jc w:val="center"/>
        <w:rPr>
          <w:szCs w:val="24"/>
        </w:rPr>
      </w:pPr>
    </w:p>
    <w:p w14:paraId="66AFD7B2" w14:textId="77777777" w:rsidR="00C347C2" w:rsidRPr="009758D8" w:rsidRDefault="00C347C2" w:rsidP="00C347C2">
      <w:pPr>
        <w:spacing w:after="0"/>
        <w:ind w:firstLine="0"/>
        <w:contextualSpacing/>
        <w:rPr>
          <w:szCs w:val="24"/>
        </w:rPr>
      </w:pPr>
      <w:r w:rsidRPr="009758D8">
        <w:rPr>
          <w:szCs w:val="24"/>
        </w:rPr>
        <w:t>To the Senate:</w:t>
      </w:r>
    </w:p>
    <w:p w14:paraId="02F2C420" w14:textId="77777777" w:rsidR="00C347C2" w:rsidRPr="009758D8" w:rsidRDefault="00C347C2" w:rsidP="00C347C2">
      <w:pPr>
        <w:spacing w:after="0"/>
        <w:ind w:firstLine="720"/>
        <w:contextualSpacing/>
        <w:rPr>
          <w:szCs w:val="24"/>
        </w:rPr>
      </w:pPr>
      <w:r w:rsidRPr="009758D8">
        <w:rPr>
          <w:szCs w:val="24"/>
        </w:rPr>
        <w:t>Pursuant to Article V, Section I, Paragraph 14 of the New Jersey Constitution, I herewith return Senate Bill No. 3488 (Second Reprint) with my recommendations for reconsideration.</w:t>
      </w:r>
    </w:p>
    <w:p w14:paraId="365AA7CA" w14:textId="77777777" w:rsidR="00C347C2" w:rsidRPr="009758D8" w:rsidRDefault="00C347C2" w:rsidP="00C347C2">
      <w:pPr>
        <w:rPr>
          <w:szCs w:val="24"/>
        </w:rPr>
      </w:pPr>
      <w:r w:rsidRPr="009758D8">
        <w:rPr>
          <w:szCs w:val="24"/>
        </w:rPr>
        <w:t xml:space="preserve">Senate Bill No. 3488 (Second Reprint) modifies certain procedures pertaining to school district regionalization, establishes a grant program to reimburse districts for the costs associated with conducting regionalization feasibility studies, and provides financial incentives for regionalization.  In relevant part, the bill also delineates the voting rights of constituent districts that belong to a limited-purpose regional school district but opposed the formation of an all-purpose regional school district. </w:t>
      </w:r>
    </w:p>
    <w:p w14:paraId="4EE3B1A6" w14:textId="77777777" w:rsidR="00C347C2" w:rsidRPr="009758D8" w:rsidRDefault="00C347C2" w:rsidP="00C347C2">
      <w:pPr>
        <w:rPr>
          <w:szCs w:val="24"/>
        </w:rPr>
      </w:pPr>
      <w:r w:rsidRPr="009758D8">
        <w:rPr>
          <w:szCs w:val="24"/>
        </w:rPr>
        <w:t xml:space="preserve">This bill dictates that, when a limited-purpose regional district is converted into an all-purpose regional district over the objection of a constituent district, the objecting district would be required to enter into a sending-receiving relationship with the newly-formed district.  A sending-receiving relationship is one in which a school district sends all or some of its students to attend the school(s) of another district.  The bill goes on to specify the voting rights afforded to sending district board members. </w:t>
      </w:r>
    </w:p>
    <w:p w14:paraId="1022FFCE" w14:textId="77777777" w:rsidR="00C347C2" w:rsidRPr="009758D8" w:rsidRDefault="00C347C2" w:rsidP="00C347C2">
      <w:pPr>
        <w:rPr>
          <w:szCs w:val="24"/>
        </w:rPr>
      </w:pPr>
      <w:r w:rsidRPr="009758D8">
        <w:rPr>
          <w:szCs w:val="24"/>
        </w:rPr>
        <w:t xml:space="preserve">Importantly, current law already establishes the parameters of sending-receiving relationships, including the voting rights of all board members.  This bill would establish voting rights for sending district board members that differ from the rights that are already enshrined in statute.  In order to avoid the inevitable confusion that will result from two different standards governing the same circumstances, I am recommending modest revisions to this </w:t>
      </w:r>
      <w:r w:rsidRPr="009758D8">
        <w:rPr>
          <w:szCs w:val="24"/>
        </w:rPr>
        <w:lastRenderedPageBreak/>
        <w:t xml:space="preserve">bill to ensure that the voting rights established for sending district board members remain consistent. </w:t>
      </w:r>
    </w:p>
    <w:p w14:paraId="3441F0A4" w14:textId="206F07ED" w:rsidR="00C347C2" w:rsidRPr="009758D8" w:rsidRDefault="00C347C2" w:rsidP="00C347C2">
      <w:pPr>
        <w:spacing w:after="0"/>
        <w:ind w:right="0" w:firstLine="0"/>
        <w:contextualSpacing/>
        <w:rPr>
          <w:rFonts w:eastAsiaTheme="minorEastAsia"/>
          <w:color w:val="auto"/>
          <w:szCs w:val="24"/>
        </w:rPr>
      </w:pPr>
      <w:r w:rsidRPr="009758D8">
        <w:rPr>
          <w:rFonts w:eastAsiaTheme="minorEastAsia"/>
          <w:color w:val="auto"/>
          <w:szCs w:val="24"/>
        </w:rPr>
        <w:tab/>
      </w:r>
      <w:r w:rsidR="009758D8" w:rsidRPr="009758D8">
        <w:rPr>
          <w:rFonts w:eastAsiaTheme="minorEastAsia"/>
          <w:color w:val="auto"/>
          <w:szCs w:val="24"/>
        </w:rPr>
        <w:t>Therefore</w:t>
      </w:r>
      <w:r w:rsidRPr="009758D8">
        <w:rPr>
          <w:rFonts w:eastAsiaTheme="minorEastAsia"/>
          <w:color w:val="auto"/>
          <w:szCs w:val="24"/>
        </w:rPr>
        <w:t>, I herewith return Senate Bill No. 3488 (</w:t>
      </w:r>
      <w:r w:rsidR="009758D8" w:rsidRPr="009758D8">
        <w:rPr>
          <w:rFonts w:eastAsiaTheme="minorEastAsia"/>
          <w:color w:val="auto"/>
          <w:szCs w:val="24"/>
        </w:rPr>
        <w:t>Second </w:t>
      </w:r>
      <w:r w:rsidRPr="009758D8">
        <w:rPr>
          <w:rFonts w:eastAsiaTheme="minorEastAsia"/>
          <w:color w:val="auto"/>
          <w:szCs w:val="24"/>
        </w:rPr>
        <w:t>Reprint) and recommend that it be amended as follows:</w:t>
      </w:r>
    </w:p>
    <w:p w14:paraId="60B99373" w14:textId="555A826E" w:rsidR="00C347C2" w:rsidRPr="009758D8" w:rsidRDefault="00C347C2" w:rsidP="009758D8">
      <w:pPr>
        <w:widowControl w:val="0"/>
        <w:autoSpaceDE w:val="0"/>
        <w:autoSpaceDN w:val="0"/>
        <w:spacing w:after="0" w:line="240" w:lineRule="exact"/>
        <w:ind w:left="5040" w:right="0" w:hanging="5040"/>
        <w:contextualSpacing/>
        <w:rPr>
          <w:color w:val="auto"/>
          <w:szCs w:val="24"/>
        </w:rPr>
      </w:pPr>
      <w:r w:rsidRPr="009758D8">
        <w:rPr>
          <w:color w:val="auto"/>
          <w:szCs w:val="24"/>
          <w:u w:val="single"/>
        </w:rPr>
        <w:t>Page 14, Section 16, Lines 38-39</w:t>
      </w:r>
      <w:r w:rsidRPr="009758D8">
        <w:rPr>
          <w:color w:val="auto"/>
          <w:szCs w:val="24"/>
        </w:rPr>
        <w:t>:</w:t>
      </w:r>
      <w:r w:rsidRPr="009758D8">
        <w:rPr>
          <w:color w:val="auto"/>
          <w:szCs w:val="24"/>
        </w:rPr>
        <w:tab/>
        <w:t>Delete “the following</w:t>
      </w:r>
      <w:r w:rsidR="00450F03">
        <w:rPr>
          <w:color w:val="auto"/>
          <w:szCs w:val="24"/>
        </w:rPr>
        <w:t xml:space="preserve"> matters</w:t>
      </w:r>
      <w:r w:rsidRPr="009758D8">
        <w:rPr>
          <w:color w:val="auto"/>
          <w:szCs w:val="24"/>
        </w:rPr>
        <w:t>” and insert “any</w:t>
      </w:r>
      <w:r w:rsidR="00450F03">
        <w:rPr>
          <w:color w:val="auto"/>
          <w:szCs w:val="24"/>
        </w:rPr>
        <w:t xml:space="preserve"> matter</w:t>
      </w:r>
      <w:r w:rsidRPr="009758D8">
        <w:rPr>
          <w:color w:val="auto"/>
          <w:szCs w:val="24"/>
        </w:rPr>
        <w:t xml:space="preserve">” </w:t>
      </w:r>
    </w:p>
    <w:p w14:paraId="4A5A94BE" w14:textId="77777777" w:rsidR="00C347C2" w:rsidRPr="009758D8" w:rsidRDefault="00C347C2" w:rsidP="009758D8">
      <w:pPr>
        <w:widowControl w:val="0"/>
        <w:autoSpaceDE w:val="0"/>
        <w:autoSpaceDN w:val="0"/>
        <w:spacing w:after="0" w:line="240" w:lineRule="exact"/>
        <w:ind w:left="5040" w:right="0" w:hanging="5040"/>
        <w:contextualSpacing/>
        <w:rPr>
          <w:color w:val="auto"/>
          <w:szCs w:val="24"/>
        </w:rPr>
      </w:pPr>
    </w:p>
    <w:p w14:paraId="1009216E" w14:textId="77777777" w:rsidR="00C347C2" w:rsidRPr="009758D8" w:rsidRDefault="00C347C2" w:rsidP="007D62EE">
      <w:pPr>
        <w:widowControl w:val="0"/>
        <w:autoSpaceDE w:val="0"/>
        <w:autoSpaceDN w:val="0"/>
        <w:spacing w:after="0" w:line="240" w:lineRule="exact"/>
        <w:ind w:left="5040" w:right="0" w:hanging="5040"/>
        <w:contextualSpacing/>
        <w:rPr>
          <w:color w:val="auto"/>
          <w:szCs w:val="24"/>
        </w:rPr>
      </w:pPr>
      <w:r w:rsidRPr="009758D8">
        <w:rPr>
          <w:color w:val="auto"/>
          <w:szCs w:val="24"/>
          <w:u w:val="single"/>
        </w:rPr>
        <w:t>Page 14, Section 16, Line 40</w:t>
      </w:r>
      <w:r w:rsidRPr="009758D8">
        <w:rPr>
          <w:color w:val="auto"/>
          <w:szCs w:val="24"/>
        </w:rPr>
        <w:t>:</w:t>
      </w:r>
      <w:r w:rsidRPr="009758D8">
        <w:rPr>
          <w:color w:val="auto"/>
          <w:szCs w:val="24"/>
        </w:rPr>
        <w:tab/>
        <w:t xml:space="preserve">After “education” delete “:” and insert “on which a member of the board of education of a sending district is eligible to vote on before a receiving board of education as provided in </w:t>
      </w:r>
      <w:r w:rsidRPr="009758D8">
        <w:rPr>
          <w:color w:val="auto"/>
          <w:szCs w:val="24"/>
          <w:u w:val="single"/>
        </w:rPr>
        <w:t>N.J.S.A.</w:t>
      </w:r>
      <w:r w:rsidRPr="009758D8">
        <w:rPr>
          <w:color w:val="auto"/>
          <w:szCs w:val="24"/>
        </w:rPr>
        <w:t xml:space="preserve"> 18A:38-8.1.” </w:t>
      </w:r>
    </w:p>
    <w:p w14:paraId="49543BB9" w14:textId="77777777" w:rsidR="00C347C2" w:rsidRPr="009758D8" w:rsidRDefault="00C347C2" w:rsidP="00C347C2">
      <w:pPr>
        <w:widowControl w:val="0"/>
        <w:autoSpaceDE w:val="0"/>
        <w:autoSpaceDN w:val="0"/>
        <w:spacing w:after="0" w:line="240" w:lineRule="exact"/>
        <w:ind w:left="5040" w:right="0" w:hanging="5040"/>
        <w:contextualSpacing/>
        <w:jc w:val="left"/>
        <w:rPr>
          <w:color w:val="auto"/>
          <w:szCs w:val="24"/>
        </w:rPr>
      </w:pPr>
    </w:p>
    <w:p w14:paraId="3F83FBFA" w14:textId="77777777" w:rsidR="00C347C2" w:rsidRPr="009758D8" w:rsidRDefault="00C347C2" w:rsidP="00C347C2">
      <w:pPr>
        <w:widowControl w:val="0"/>
        <w:autoSpaceDE w:val="0"/>
        <w:autoSpaceDN w:val="0"/>
        <w:spacing w:after="0" w:line="240" w:lineRule="exact"/>
        <w:ind w:left="5040" w:right="0" w:hanging="5040"/>
        <w:contextualSpacing/>
        <w:rPr>
          <w:color w:val="auto"/>
          <w:szCs w:val="24"/>
        </w:rPr>
      </w:pPr>
      <w:r w:rsidRPr="009758D8">
        <w:rPr>
          <w:color w:val="auto"/>
          <w:szCs w:val="24"/>
          <w:u w:val="single"/>
        </w:rPr>
        <w:t>Page 14, Section 16, Lines 41-47</w:t>
      </w:r>
      <w:r w:rsidRPr="009758D8">
        <w:rPr>
          <w:color w:val="auto"/>
          <w:szCs w:val="24"/>
        </w:rPr>
        <w:t>:</w:t>
      </w:r>
      <w:r w:rsidRPr="009758D8">
        <w:rPr>
          <w:color w:val="auto"/>
          <w:szCs w:val="24"/>
        </w:rPr>
        <w:tab/>
        <w:t>Delete in their entirety</w:t>
      </w:r>
    </w:p>
    <w:p w14:paraId="45668282" w14:textId="77777777" w:rsidR="00C347C2" w:rsidRPr="009758D8" w:rsidRDefault="00C347C2" w:rsidP="00C347C2">
      <w:pPr>
        <w:widowControl w:val="0"/>
        <w:autoSpaceDE w:val="0"/>
        <w:autoSpaceDN w:val="0"/>
        <w:spacing w:after="0" w:line="240" w:lineRule="exact"/>
        <w:ind w:left="5040" w:right="0" w:hanging="5040"/>
        <w:contextualSpacing/>
        <w:rPr>
          <w:color w:val="auto"/>
          <w:szCs w:val="24"/>
        </w:rPr>
      </w:pPr>
    </w:p>
    <w:p w14:paraId="08A98328" w14:textId="77777777" w:rsidR="00C347C2" w:rsidRPr="009758D8" w:rsidRDefault="00C347C2" w:rsidP="00C347C2">
      <w:pPr>
        <w:widowControl w:val="0"/>
        <w:autoSpaceDE w:val="0"/>
        <w:autoSpaceDN w:val="0"/>
        <w:spacing w:after="0" w:line="240" w:lineRule="exact"/>
        <w:ind w:left="5040" w:right="0" w:hanging="5040"/>
        <w:contextualSpacing/>
        <w:rPr>
          <w:color w:val="auto"/>
          <w:szCs w:val="24"/>
        </w:rPr>
      </w:pPr>
      <w:r w:rsidRPr="009758D8">
        <w:rPr>
          <w:color w:val="auto"/>
          <w:szCs w:val="24"/>
          <w:u w:val="single"/>
        </w:rPr>
        <w:t>Page 15, Section 16, Lines 1-9</w:t>
      </w:r>
      <w:r w:rsidRPr="009758D8">
        <w:rPr>
          <w:color w:val="auto"/>
          <w:szCs w:val="24"/>
        </w:rPr>
        <w:t>:</w:t>
      </w:r>
      <w:r w:rsidRPr="009758D8">
        <w:rPr>
          <w:color w:val="auto"/>
          <w:szCs w:val="24"/>
        </w:rPr>
        <w:tab/>
        <w:t xml:space="preserve">Delete in their entirety </w:t>
      </w:r>
    </w:p>
    <w:p w14:paraId="4D60E423" w14:textId="77777777" w:rsidR="00A24B5D" w:rsidRPr="009758D8" w:rsidRDefault="00A24B5D" w:rsidP="007D62EE">
      <w:pPr>
        <w:spacing w:after="0" w:line="240" w:lineRule="exact"/>
        <w:ind w:right="0" w:firstLine="0"/>
        <w:contextualSpacing/>
        <w:rPr>
          <w:szCs w:val="24"/>
        </w:rPr>
      </w:pPr>
    </w:p>
    <w:p w14:paraId="74B31F32" w14:textId="1BA01C01" w:rsidR="00BE06F1" w:rsidRPr="009758D8" w:rsidRDefault="00BE06F1" w:rsidP="007D62EE">
      <w:pPr>
        <w:spacing w:after="0" w:line="240" w:lineRule="exact"/>
        <w:ind w:right="0"/>
        <w:contextualSpacing/>
        <w:rPr>
          <w:szCs w:val="24"/>
        </w:rPr>
      </w:pPr>
      <w:r w:rsidRPr="009758D8">
        <w:rPr>
          <w:szCs w:val="24"/>
        </w:rPr>
        <w:tab/>
      </w:r>
      <w:r w:rsidRPr="009758D8">
        <w:rPr>
          <w:szCs w:val="24"/>
        </w:rPr>
        <w:tab/>
      </w:r>
      <w:r w:rsidRPr="009758D8">
        <w:rPr>
          <w:szCs w:val="24"/>
        </w:rPr>
        <w:tab/>
      </w:r>
      <w:r w:rsidRPr="009758D8">
        <w:rPr>
          <w:szCs w:val="24"/>
        </w:rPr>
        <w:tab/>
      </w:r>
      <w:r w:rsidRPr="009758D8">
        <w:rPr>
          <w:szCs w:val="24"/>
        </w:rPr>
        <w:tab/>
      </w:r>
      <w:r w:rsidRPr="009758D8">
        <w:rPr>
          <w:szCs w:val="24"/>
        </w:rPr>
        <w:tab/>
      </w:r>
      <w:r w:rsidR="00C347C2" w:rsidRPr="009758D8">
        <w:rPr>
          <w:szCs w:val="24"/>
        </w:rPr>
        <w:tab/>
      </w:r>
      <w:r w:rsidRPr="009758D8">
        <w:rPr>
          <w:szCs w:val="24"/>
        </w:rPr>
        <w:t>Respectfully,</w:t>
      </w:r>
    </w:p>
    <w:p w14:paraId="19AF6497" w14:textId="4E54DC67" w:rsidR="00BE06F1" w:rsidRPr="009758D8" w:rsidRDefault="00C347C2" w:rsidP="007D62EE">
      <w:pPr>
        <w:spacing w:after="0" w:line="240" w:lineRule="exact"/>
        <w:ind w:firstLine="0"/>
        <w:contextualSpacing/>
        <w:rPr>
          <w:szCs w:val="24"/>
        </w:rPr>
      </w:pPr>
      <w:r w:rsidRPr="009758D8">
        <w:rPr>
          <w:szCs w:val="24"/>
        </w:rPr>
        <w:tab/>
        <w:t>[seal]</w:t>
      </w:r>
    </w:p>
    <w:p w14:paraId="78B2B524" w14:textId="69A6C19C" w:rsidR="00BE06F1" w:rsidRPr="009758D8" w:rsidRDefault="00BE06F1" w:rsidP="007D62EE">
      <w:pPr>
        <w:spacing w:after="0" w:line="240" w:lineRule="exact"/>
        <w:contextualSpacing/>
        <w:rPr>
          <w:szCs w:val="24"/>
        </w:rPr>
      </w:pPr>
      <w:r w:rsidRPr="009758D8">
        <w:rPr>
          <w:szCs w:val="24"/>
        </w:rPr>
        <w:tab/>
      </w:r>
      <w:r w:rsidRPr="009758D8">
        <w:rPr>
          <w:szCs w:val="24"/>
        </w:rPr>
        <w:tab/>
      </w:r>
      <w:r w:rsidRPr="009758D8">
        <w:rPr>
          <w:szCs w:val="24"/>
        </w:rPr>
        <w:tab/>
      </w:r>
      <w:r w:rsidRPr="009758D8">
        <w:rPr>
          <w:szCs w:val="24"/>
        </w:rPr>
        <w:tab/>
      </w:r>
      <w:r w:rsidRPr="009758D8">
        <w:rPr>
          <w:szCs w:val="24"/>
        </w:rPr>
        <w:tab/>
      </w:r>
      <w:r w:rsidRPr="009758D8">
        <w:rPr>
          <w:szCs w:val="24"/>
        </w:rPr>
        <w:tab/>
      </w:r>
      <w:r w:rsidR="00C347C2" w:rsidRPr="009758D8">
        <w:rPr>
          <w:szCs w:val="24"/>
        </w:rPr>
        <w:tab/>
        <w:t xml:space="preserve">/s/ </w:t>
      </w:r>
      <w:r w:rsidRPr="009758D8">
        <w:rPr>
          <w:szCs w:val="24"/>
        </w:rPr>
        <w:t>Philip D. Murphy</w:t>
      </w:r>
    </w:p>
    <w:p w14:paraId="4FE8A292" w14:textId="77777777" w:rsidR="00C347C2" w:rsidRPr="009758D8" w:rsidRDefault="00C347C2" w:rsidP="007D62EE">
      <w:pPr>
        <w:spacing w:after="0" w:line="240" w:lineRule="exact"/>
        <w:contextualSpacing/>
        <w:rPr>
          <w:szCs w:val="24"/>
        </w:rPr>
      </w:pPr>
    </w:p>
    <w:p w14:paraId="7ADC206F" w14:textId="23C8743E" w:rsidR="00BE06F1" w:rsidRPr="009758D8" w:rsidRDefault="00BE06F1" w:rsidP="007D62EE">
      <w:pPr>
        <w:spacing w:after="0" w:line="240" w:lineRule="exact"/>
        <w:contextualSpacing/>
        <w:rPr>
          <w:szCs w:val="24"/>
        </w:rPr>
      </w:pPr>
      <w:r w:rsidRPr="009758D8">
        <w:rPr>
          <w:szCs w:val="24"/>
        </w:rPr>
        <w:tab/>
      </w:r>
      <w:r w:rsidRPr="009758D8">
        <w:rPr>
          <w:szCs w:val="24"/>
        </w:rPr>
        <w:tab/>
      </w:r>
      <w:r w:rsidRPr="009758D8">
        <w:rPr>
          <w:szCs w:val="24"/>
        </w:rPr>
        <w:tab/>
      </w:r>
      <w:r w:rsidRPr="009758D8">
        <w:rPr>
          <w:szCs w:val="24"/>
        </w:rPr>
        <w:tab/>
      </w:r>
      <w:r w:rsidRPr="009758D8">
        <w:rPr>
          <w:szCs w:val="24"/>
        </w:rPr>
        <w:tab/>
      </w:r>
      <w:r w:rsidRPr="009758D8">
        <w:rPr>
          <w:szCs w:val="24"/>
        </w:rPr>
        <w:tab/>
      </w:r>
      <w:r w:rsidR="00C347C2" w:rsidRPr="009758D8">
        <w:rPr>
          <w:szCs w:val="24"/>
        </w:rPr>
        <w:tab/>
      </w:r>
      <w:r w:rsidRPr="009758D8">
        <w:rPr>
          <w:szCs w:val="24"/>
        </w:rPr>
        <w:t>Governor</w:t>
      </w:r>
    </w:p>
    <w:p w14:paraId="69D533FD" w14:textId="77777777" w:rsidR="00BE06F1" w:rsidRPr="009758D8" w:rsidRDefault="00BE06F1" w:rsidP="007D62EE">
      <w:pPr>
        <w:spacing w:after="0" w:line="240" w:lineRule="exact"/>
        <w:ind w:firstLine="0"/>
        <w:contextualSpacing/>
        <w:rPr>
          <w:szCs w:val="24"/>
        </w:rPr>
      </w:pPr>
    </w:p>
    <w:p w14:paraId="14C314F4" w14:textId="77777777" w:rsidR="00BE06F1" w:rsidRPr="009758D8" w:rsidRDefault="00BE06F1" w:rsidP="007D62EE">
      <w:pPr>
        <w:spacing w:after="0" w:line="240" w:lineRule="exact"/>
        <w:ind w:firstLine="0"/>
        <w:contextualSpacing/>
        <w:rPr>
          <w:szCs w:val="24"/>
        </w:rPr>
      </w:pPr>
    </w:p>
    <w:p w14:paraId="1B07A2CB" w14:textId="77777777" w:rsidR="00BE06F1" w:rsidRPr="009758D8" w:rsidRDefault="00BE06F1" w:rsidP="007D62EE">
      <w:pPr>
        <w:spacing w:after="0" w:line="240" w:lineRule="exact"/>
        <w:ind w:firstLine="0"/>
        <w:contextualSpacing/>
        <w:rPr>
          <w:szCs w:val="24"/>
        </w:rPr>
      </w:pPr>
      <w:r w:rsidRPr="009758D8">
        <w:rPr>
          <w:szCs w:val="24"/>
        </w:rPr>
        <w:t>Attest:</w:t>
      </w:r>
    </w:p>
    <w:p w14:paraId="53AA008D" w14:textId="77777777" w:rsidR="00BE06F1" w:rsidRPr="009758D8" w:rsidRDefault="00BE06F1" w:rsidP="007D62EE">
      <w:pPr>
        <w:spacing w:after="0" w:line="240" w:lineRule="exact"/>
        <w:contextualSpacing/>
        <w:rPr>
          <w:szCs w:val="24"/>
        </w:rPr>
      </w:pPr>
    </w:p>
    <w:p w14:paraId="3BE40B8C" w14:textId="46762302" w:rsidR="00BE06F1" w:rsidRPr="009758D8" w:rsidRDefault="00C347C2" w:rsidP="007D62EE">
      <w:pPr>
        <w:tabs>
          <w:tab w:val="left" w:pos="4320"/>
        </w:tabs>
        <w:spacing w:after="0" w:line="240" w:lineRule="exact"/>
        <w:ind w:firstLine="0"/>
        <w:contextualSpacing/>
        <w:rPr>
          <w:szCs w:val="24"/>
        </w:rPr>
      </w:pPr>
      <w:r w:rsidRPr="009758D8">
        <w:rPr>
          <w:szCs w:val="24"/>
        </w:rPr>
        <w:t xml:space="preserve">/s/ </w:t>
      </w:r>
      <w:r w:rsidR="00BE06F1" w:rsidRPr="009758D8">
        <w:rPr>
          <w:szCs w:val="24"/>
        </w:rPr>
        <w:t>Parimal Garg</w:t>
      </w:r>
    </w:p>
    <w:p w14:paraId="1150AF02" w14:textId="77777777" w:rsidR="00C347C2" w:rsidRPr="009758D8" w:rsidRDefault="00C347C2" w:rsidP="007D62EE">
      <w:pPr>
        <w:tabs>
          <w:tab w:val="left" w:pos="4320"/>
        </w:tabs>
        <w:spacing w:after="0" w:line="240" w:lineRule="exact"/>
        <w:ind w:firstLine="0"/>
        <w:contextualSpacing/>
        <w:rPr>
          <w:szCs w:val="24"/>
        </w:rPr>
      </w:pPr>
    </w:p>
    <w:p w14:paraId="369BCA09" w14:textId="77777777" w:rsidR="00BE06F1" w:rsidRPr="009758D8" w:rsidRDefault="00BE06F1" w:rsidP="007D62EE">
      <w:pPr>
        <w:spacing w:after="0" w:line="240" w:lineRule="exact"/>
        <w:ind w:firstLine="0"/>
        <w:contextualSpacing/>
        <w:rPr>
          <w:szCs w:val="24"/>
        </w:rPr>
      </w:pPr>
      <w:r w:rsidRPr="009758D8">
        <w:rPr>
          <w:szCs w:val="24"/>
        </w:rPr>
        <w:t>Chief Counsel to the Governor</w:t>
      </w:r>
    </w:p>
    <w:p w14:paraId="23BF17B2" w14:textId="3328E4F1" w:rsidR="00491D6F" w:rsidRPr="009758D8" w:rsidRDefault="00491D6F" w:rsidP="007D62EE">
      <w:pPr>
        <w:spacing w:after="0" w:line="240" w:lineRule="exact"/>
        <w:contextualSpacing/>
        <w:rPr>
          <w:szCs w:val="24"/>
        </w:rPr>
      </w:pPr>
    </w:p>
    <w:sectPr w:rsidR="00491D6F" w:rsidRPr="009758D8" w:rsidSect="0006676F">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F4934" w14:textId="77777777" w:rsidR="00320E6F" w:rsidRDefault="00320E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3A9FB" w14:textId="77777777" w:rsidR="00320E6F" w:rsidRDefault="00320E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F8DA7" w14:textId="77777777" w:rsidR="00320E6F" w:rsidRDefault="00320E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EACCD" w14:textId="77777777" w:rsidR="00320E6F" w:rsidRDefault="00320E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0" w:name="_GoBack" w:displacedByCustomXml="prev"/>
      <w:bookmarkEnd w:id="0" w:displacedByCustomXml="prev"/>
      <w:p w14:paraId="21D0E330" w14:textId="0CF11E5B" w:rsidR="00112C21" w:rsidRDefault="00112C21" w:rsidP="00320E6F">
        <w:pPr>
          <w:pStyle w:val="Header"/>
          <w:jc w:val="center"/>
          <w:rPr>
            <w:noProof/>
          </w:rPr>
        </w:pPr>
        <w:r>
          <w:fldChar w:fldCharType="begin"/>
        </w:r>
        <w:r>
          <w:instrText xml:space="preserve"> PAGE   \* MERGEFORMAT </w:instrText>
        </w:r>
        <w:r>
          <w:fldChar w:fldCharType="separate"/>
        </w:r>
        <w:r w:rsidR="00306D0E">
          <w:rPr>
            <w:noProof/>
          </w:rPr>
          <w:t>2</w:t>
        </w:r>
        <w:r>
          <w:rPr>
            <w:noProof/>
          </w:rPr>
          <w:fldChar w:fldCharType="end"/>
        </w:r>
      </w:p>
      <w:p w14:paraId="0771E460" w14:textId="36FFEF89" w:rsidR="00112C21" w:rsidRDefault="00306D0E">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E4173" w14:textId="77777777" w:rsidR="00320E6F" w:rsidRDefault="00320E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06D0E"/>
    <w:rsid w:val="003138A4"/>
    <w:rsid w:val="00320E6F"/>
    <w:rsid w:val="00325039"/>
    <w:rsid w:val="00331EC3"/>
    <w:rsid w:val="0034098E"/>
    <w:rsid w:val="003417F1"/>
    <w:rsid w:val="00341CEE"/>
    <w:rsid w:val="00357CD5"/>
    <w:rsid w:val="003A0B9E"/>
    <w:rsid w:val="003A40C3"/>
    <w:rsid w:val="003E76FD"/>
    <w:rsid w:val="003F18FE"/>
    <w:rsid w:val="003F4248"/>
    <w:rsid w:val="004017FE"/>
    <w:rsid w:val="00416DD4"/>
    <w:rsid w:val="00450F03"/>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7D62EE"/>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758D8"/>
    <w:rsid w:val="009A0647"/>
    <w:rsid w:val="009A0BDE"/>
    <w:rsid w:val="009D42CB"/>
    <w:rsid w:val="009D7946"/>
    <w:rsid w:val="00A16703"/>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347C2"/>
    <w:rsid w:val="00C413D5"/>
    <w:rsid w:val="00C51A95"/>
    <w:rsid w:val="00C67545"/>
    <w:rsid w:val="00C76F31"/>
    <w:rsid w:val="00C9079C"/>
    <w:rsid w:val="00CB22CF"/>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370</Words>
  <Characters>2109</Characters>
  <Application>Microsoft Office Word</Application>
  <DocSecurity>0</DocSecurity>
  <Lines>64</Lines>
  <Paragraphs>19</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S3488 CV</dc:title>
  <dc:subject/>
  <dc:creator>McDonnell, Kate</dc:creator>
  <cp:keywords>S3488|2| ||||!||</cp:keywords>
  <dc:description/>
  <cp:lastModifiedBy>Sommers, Shelly</cp:lastModifiedBy>
  <cp:revision>2</cp:revision>
  <cp:lastPrinted>2021-11-03T15:46:00Z</cp:lastPrinted>
  <dcterms:created xsi:type="dcterms:W3CDTF">2021-11-17T21:38:00Z</dcterms:created>
  <dcterms:modified xsi:type="dcterms:W3CDTF">2021-11-17T21:38:00Z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