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7E64A" w14:textId="79942A03" w:rsidR="00FF344F" w:rsidRDefault="00FF344F" w:rsidP="00FF344F">
      <w:pPr>
        <w:pStyle w:val="bpuBill"/>
      </w:pPr>
      <w:bookmarkStart w:id="0" w:name="bpuFrontPg"/>
      <w:bookmarkStart w:id="1" w:name="_GoBack"/>
      <w:bookmarkEnd w:id="0"/>
      <w:bookmarkEnd w:id="1"/>
      <w:r>
        <w:t xml:space="preserve">SENATE, No. 3489 </w:t>
      </w:r>
    </w:p>
    <w:p w14:paraId="441CB3CB" w14:textId="113057CC" w:rsidR="00FF344F" w:rsidRPr="009D38FF" w:rsidRDefault="00FF344F" w:rsidP="00FF344F">
      <w:pPr>
        <w:pStyle w:val="bpuWpGraphic"/>
      </w:pPr>
      <w:r>
        <w:object w:dxaOrig="8985" w:dyaOrig="255" w14:anchorId="7650B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70357" r:id="rId7"/>
        </w:object>
      </w:r>
    </w:p>
    <w:p w14:paraId="2109C6F0" w14:textId="77777777" w:rsidR="00FF344F" w:rsidRDefault="00FF344F" w:rsidP="00FF344F">
      <w:pPr>
        <w:pStyle w:val="bpuState"/>
      </w:pPr>
      <w:r>
        <w:t>STATE OF NEW JERSEY</w:t>
      </w:r>
    </w:p>
    <w:p w14:paraId="27FB53E7" w14:textId="77777777" w:rsidR="00FF344F" w:rsidRDefault="00FF344F" w:rsidP="00FF344F">
      <w:pPr>
        <w:pStyle w:val="bpuLegislature"/>
      </w:pPr>
      <w:r>
        <w:t>219th LEGISLATURE</w:t>
      </w:r>
    </w:p>
    <w:p w14:paraId="2B05689F" w14:textId="607FFA42" w:rsidR="00FF344F" w:rsidRDefault="00FF344F" w:rsidP="00FF344F">
      <w:pPr>
        <w:pStyle w:val="bpuWpGraphic"/>
      </w:pPr>
      <w:r>
        <w:object w:dxaOrig="8985" w:dyaOrig="255" w14:anchorId="6FCE82E2">
          <v:shape id="_x0000_i1026" type="#_x0000_t75" style="width:6in;height:12pt" o:ole="">
            <v:imagedata r:id="rId6" o:title=""/>
          </v:shape>
          <o:OLEObject Type="Embed" ProgID="WPWin6.1" ShapeID="_x0000_i1026" DrawAspect="Content" ObjectID="_1685970358" r:id="rId8"/>
        </w:object>
      </w:r>
      <w:r>
        <w:t xml:space="preserve">  </w:t>
      </w:r>
    </w:p>
    <w:p w14:paraId="3DE29E79" w14:textId="77777777" w:rsidR="00FF344F" w:rsidRDefault="00FF344F" w:rsidP="00FF344F">
      <w:pPr>
        <w:pStyle w:val="bpuIntro"/>
      </w:pPr>
      <w:r>
        <w:t>INTRODUCED MARCH 4, 2021</w:t>
      </w:r>
    </w:p>
    <w:p w14:paraId="538DDFF3" w14:textId="77777777" w:rsidR="00FF344F" w:rsidRDefault="00FF344F" w:rsidP="00FF344F">
      <w:pPr>
        <w:pStyle w:val="bpuIntro"/>
      </w:pPr>
    </w:p>
    <w:p w14:paraId="046103B9" w14:textId="77777777" w:rsidR="00FF344F" w:rsidRDefault="00FF344F" w:rsidP="00FF344F">
      <w:pPr>
        <w:pStyle w:val="bpuIntro"/>
        <w:sectPr w:rsidR="00FF344F" w:rsidSect="009741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3D95269" w14:textId="77777777" w:rsidR="00FF344F" w:rsidRDefault="00FF344F" w:rsidP="00FF344F">
      <w:pPr>
        <w:pStyle w:val="bpuIntro"/>
      </w:pPr>
    </w:p>
    <w:p w14:paraId="7EEA1071" w14:textId="77777777" w:rsidR="00FF344F" w:rsidRDefault="00FF344F" w:rsidP="00FF344F">
      <w:pPr>
        <w:pStyle w:val="bpuSponsor"/>
      </w:pPr>
      <w:r>
        <w:t>Sponsored by:</w:t>
      </w:r>
    </w:p>
    <w:p w14:paraId="2A9F88E2" w14:textId="77777777" w:rsidR="00FF344F" w:rsidRDefault="00FF344F" w:rsidP="00FF344F">
      <w:pPr>
        <w:pStyle w:val="bpuSponsor"/>
      </w:pPr>
      <w:r>
        <w:t>Senator  STEPHEN M. SWEENEY</w:t>
      </w:r>
    </w:p>
    <w:p w14:paraId="0D348154" w14:textId="77777777" w:rsidR="00FF344F" w:rsidRDefault="00FF344F" w:rsidP="00FF344F">
      <w:pPr>
        <w:pStyle w:val="bpuSponsor"/>
      </w:pPr>
      <w:r>
        <w:t>District 3 (Cumberland, Gloucester and Salem)</w:t>
      </w:r>
    </w:p>
    <w:p w14:paraId="17A58DCE" w14:textId="44D552B7" w:rsidR="00FF344F" w:rsidRDefault="00305254" w:rsidP="00305254">
      <w:pPr>
        <w:pStyle w:val="bpuSponsor"/>
      </w:pPr>
      <w:r>
        <w:t>Senator  NELLIE POU</w:t>
      </w:r>
    </w:p>
    <w:p w14:paraId="46D3066E" w14:textId="2F784DB1" w:rsidR="00305254" w:rsidRDefault="00305254" w:rsidP="00305254">
      <w:pPr>
        <w:pStyle w:val="bpuSponsor"/>
      </w:pPr>
      <w:r>
        <w:t>District 35 (Bergen and Passaic)</w:t>
      </w:r>
    </w:p>
    <w:p w14:paraId="35494270" w14:textId="19CB4FBF" w:rsidR="00305254" w:rsidRDefault="009741E7" w:rsidP="009741E7">
      <w:pPr>
        <w:pStyle w:val="bpuSponsor"/>
      </w:pPr>
      <w:r>
        <w:t>Assemblyman  DANIEL R. BENSON</w:t>
      </w:r>
    </w:p>
    <w:p w14:paraId="27BF0424" w14:textId="5AB3CCE8" w:rsidR="009741E7" w:rsidRDefault="009741E7" w:rsidP="009741E7">
      <w:pPr>
        <w:pStyle w:val="bpuSponsor"/>
      </w:pPr>
      <w:r>
        <w:t>District 14 (Mercer and Middlesex)</w:t>
      </w:r>
    </w:p>
    <w:p w14:paraId="3EC8CC41" w14:textId="0988ABC2" w:rsidR="009741E7" w:rsidRDefault="009741E7" w:rsidP="009741E7">
      <w:pPr>
        <w:pStyle w:val="bpuSponsor"/>
      </w:pPr>
      <w:r>
        <w:t>Assemblywoman  VALERIE VAINIERI HUTTLE</w:t>
      </w:r>
    </w:p>
    <w:p w14:paraId="5B31E746" w14:textId="369C4710" w:rsidR="009741E7" w:rsidRDefault="009741E7" w:rsidP="009741E7">
      <w:pPr>
        <w:pStyle w:val="bpuSponsor"/>
      </w:pPr>
      <w:r>
        <w:t>District 37 (Bergen)</w:t>
      </w:r>
    </w:p>
    <w:p w14:paraId="245F0AA7" w14:textId="44EA34FF" w:rsidR="009741E7" w:rsidRDefault="009741E7" w:rsidP="009741E7">
      <w:pPr>
        <w:pStyle w:val="bpuSponsor"/>
      </w:pPr>
      <w:r>
        <w:t>Assemblywoman  SHANIQUE SPEIGHT</w:t>
      </w:r>
    </w:p>
    <w:p w14:paraId="67FFE8EF" w14:textId="67F3DF80" w:rsidR="009741E7" w:rsidRDefault="009741E7" w:rsidP="009741E7">
      <w:pPr>
        <w:pStyle w:val="bpuSponsor"/>
      </w:pPr>
      <w:r>
        <w:t>District 29 (Essex)</w:t>
      </w:r>
    </w:p>
    <w:p w14:paraId="11D212C3" w14:textId="77777777" w:rsidR="009741E7" w:rsidRPr="009741E7" w:rsidRDefault="009741E7" w:rsidP="009741E7"/>
    <w:p w14:paraId="237B95A3" w14:textId="1FCA8796" w:rsidR="00E75BB1" w:rsidRDefault="009741E7" w:rsidP="009741E7">
      <w:pPr>
        <w:pStyle w:val="bpuSponsor"/>
      </w:pPr>
      <w:r>
        <w:t>Co-Sponsored by:</w:t>
      </w:r>
    </w:p>
    <w:p w14:paraId="37C0366C" w14:textId="63F49829" w:rsidR="009741E7" w:rsidRPr="009741E7" w:rsidRDefault="009741E7" w:rsidP="009741E7">
      <w:pPr>
        <w:pStyle w:val="bpuSponsor"/>
      </w:pPr>
      <w:r w:rsidRPr="009741E7">
        <w:t>Senator Codey and Assemblywoman Murphy</w:t>
      </w:r>
    </w:p>
    <w:p w14:paraId="6E5138CC" w14:textId="3CFCDF99" w:rsidR="00E75BB1" w:rsidRDefault="00E75BB1" w:rsidP="00E75BB1"/>
    <w:p w14:paraId="4C1AC33A" w14:textId="77777777" w:rsidR="00E75BB1" w:rsidRPr="00E75BB1" w:rsidRDefault="00E75BB1" w:rsidP="00E75BB1"/>
    <w:p w14:paraId="70259587" w14:textId="77777777" w:rsidR="00FF344F" w:rsidRDefault="00FF344F" w:rsidP="00FF344F">
      <w:pPr>
        <w:pStyle w:val="bpuSponsor"/>
      </w:pPr>
    </w:p>
    <w:p w14:paraId="58267FFB" w14:textId="77777777" w:rsidR="00FF344F" w:rsidRDefault="00FF344F" w:rsidP="00FF344F">
      <w:pPr>
        <w:pStyle w:val="bpuSponsor"/>
      </w:pPr>
    </w:p>
    <w:p w14:paraId="5E6179D7" w14:textId="77777777" w:rsidR="00FF344F" w:rsidRDefault="00FF344F" w:rsidP="00FF344F">
      <w:pPr>
        <w:pStyle w:val="bpuSponsor"/>
      </w:pPr>
      <w:r>
        <w:t>SYNOPSIS</w:t>
      </w:r>
    </w:p>
    <w:p w14:paraId="1E089717" w14:textId="77777777" w:rsidR="00FF344F" w:rsidRDefault="00FF344F" w:rsidP="00FF344F">
      <w:pPr>
        <w:pStyle w:val="bpuNormText"/>
      </w:pPr>
      <w:r>
        <w:tab/>
        <w:t xml:space="preserve">Changes effective date of new law concerning certain State contracts for mental health, behavioral health, and addiction services. </w:t>
      </w:r>
    </w:p>
    <w:p w14:paraId="6BFDEED3" w14:textId="77777777" w:rsidR="00FF344F" w:rsidRDefault="00FF344F" w:rsidP="00FF344F">
      <w:pPr>
        <w:pStyle w:val="bpuNormText"/>
      </w:pPr>
    </w:p>
    <w:p w14:paraId="6CD31A0D" w14:textId="77777777" w:rsidR="00FF344F" w:rsidRDefault="00FF344F" w:rsidP="00FF344F">
      <w:pPr>
        <w:pStyle w:val="bpuSponsor"/>
      </w:pPr>
      <w:r>
        <w:t xml:space="preserve">CURRENT VERSION OF TEXT </w:t>
      </w:r>
    </w:p>
    <w:p w14:paraId="7E9EFEBB" w14:textId="77777777" w:rsidR="00FF344F" w:rsidRDefault="00FF344F" w:rsidP="00FF344F">
      <w:pPr>
        <w:pStyle w:val="bpuNormText"/>
      </w:pPr>
      <w:r>
        <w:tab/>
        <w:t>As introduced.</w:t>
      </w:r>
    </w:p>
    <w:p w14:paraId="7F11E31C" w14:textId="349F4CD0" w:rsidR="00FF344F" w:rsidRDefault="00FF344F" w:rsidP="00FF344F">
      <w:pPr>
        <w:pStyle w:val="bpuNormText"/>
      </w:pPr>
      <w:r>
        <w:rPr>
          <w:noProof/>
        </w:rPr>
        <w:drawing>
          <wp:anchor distT="0" distB="0" distL="114300" distR="114300" simplePos="0" relativeHeight="251659264" behindDoc="1" locked="0" layoutInCell="1" allowOverlap="1" wp14:anchorId="5E528B39" wp14:editId="534CE21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84519B4" w14:textId="77777777" w:rsidR="00FF344F" w:rsidRDefault="00FF344F" w:rsidP="008916EC">
      <w:pPr>
        <w:pStyle w:val="FronterPage"/>
        <w:tabs>
          <w:tab w:val="clear" w:pos="720"/>
          <w:tab w:val="clear" w:pos="1440"/>
          <w:tab w:val="clear" w:pos="2160"/>
          <w:tab w:val="clear" w:pos="2880"/>
          <w:tab w:val="clear" w:pos="3600"/>
          <w:tab w:val="clear" w:pos="4320"/>
          <w:tab w:val="clear" w:pos="5040"/>
        </w:tabs>
        <w:sectPr w:rsidR="00FF344F" w:rsidSect="00FF344F">
          <w:type w:val="continuous"/>
          <w:pgSz w:w="12240" w:h="20160" w:code="5"/>
          <w:pgMar w:top="1440" w:right="2275" w:bottom="1440" w:left="2275" w:header="72" w:footer="720" w:gutter="0"/>
          <w:pgNumType w:start="1"/>
          <w:cols w:space="720"/>
          <w:docGrid w:linePitch="360"/>
        </w:sectPr>
      </w:pPr>
    </w:p>
    <w:p w14:paraId="0774A23B" w14:textId="77D8E30C"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EC7090" w:rsidRPr="00EC7090">
        <w:t>concerning the effective date of a new law on certain State contracts for social services and amending P.L.2021, c.1.</w:t>
      </w:r>
    </w:p>
    <w:p w14:paraId="20805B8C" w14:textId="77777777" w:rsidR="000B1054" w:rsidRPr="00D71D68" w:rsidRDefault="000B1054" w:rsidP="000B1054"/>
    <w:p w14:paraId="7744C07B"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399187C" w14:textId="0CBD8445" w:rsidR="00686AEB" w:rsidRDefault="00686AEB" w:rsidP="00686AEB"/>
    <w:p w14:paraId="5D880270" w14:textId="3C2AF21C" w:rsidR="00EC7090" w:rsidRDefault="00EC7090" w:rsidP="00686AEB">
      <w:r>
        <w:tab/>
        <w:t>1.</w:t>
      </w:r>
      <w:r>
        <w:tab/>
        <w:t>Section 5 of P.L.2021, c.1 is amended to read as follows:</w:t>
      </w:r>
    </w:p>
    <w:p w14:paraId="50B5820D" w14:textId="0D653404" w:rsidR="00EC7090" w:rsidRDefault="00EC7090" w:rsidP="00686AEB">
      <w:r>
        <w:tab/>
        <w:t>5.</w:t>
      </w:r>
      <w:r>
        <w:tab/>
      </w:r>
      <w:r w:rsidRPr="00EC7090">
        <w:t xml:space="preserve">This act shall take effect </w:t>
      </w:r>
      <w:r w:rsidRPr="00975900">
        <w:rPr>
          <w:rFonts w:ascii="Albertus Extra Bold" w:hAnsi="Albertus Extra Bold"/>
          <w:b/>
          <w:bCs/>
        </w:rPr>
        <w:t>[</w:t>
      </w:r>
      <w:r w:rsidRPr="00EC7090">
        <w:t>on</w:t>
      </w:r>
      <w:r>
        <w:t xml:space="preserve"> </w:t>
      </w:r>
      <w:r w:rsidRPr="00EC7090">
        <w:t>July 1, 2021</w:t>
      </w:r>
      <w:r w:rsidRPr="00975900">
        <w:rPr>
          <w:rFonts w:ascii="Albertus Extra Bold" w:hAnsi="Albertus Extra Bold"/>
          <w:b/>
          <w:bCs/>
        </w:rPr>
        <w:t>]</w:t>
      </w:r>
      <w:r>
        <w:t xml:space="preserve"> </w:t>
      </w:r>
      <w:r>
        <w:rPr>
          <w:u w:val="single"/>
        </w:rPr>
        <w:t>immediately</w:t>
      </w:r>
      <w:r w:rsidRPr="00EC7090">
        <w:t xml:space="preserve"> and shall apply to all contracts entered into or renewed</w:t>
      </w:r>
      <w:r w:rsidR="00975900">
        <w:t xml:space="preserve"> </w:t>
      </w:r>
      <w:r w:rsidR="00B4025D" w:rsidRPr="00B4025D">
        <w:rPr>
          <w:rFonts w:ascii="Albertus Extra Bold" w:hAnsi="Albertus Extra Bold"/>
          <w:b/>
          <w:bCs/>
        </w:rPr>
        <w:t>[</w:t>
      </w:r>
      <w:r w:rsidRPr="00EC7090">
        <w:t>on or</w:t>
      </w:r>
      <w:r w:rsidR="00B4025D" w:rsidRPr="00B4025D">
        <w:rPr>
          <w:rFonts w:ascii="Albertus Extra Bold" w:hAnsi="Albertus Extra Bold"/>
          <w:b/>
          <w:bCs/>
        </w:rPr>
        <w:t>]</w:t>
      </w:r>
      <w:r w:rsidR="00B4025D">
        <w:t xml:space="preserve"> </w:t>
      </w:r>
      <w:r w:rsidR="00B4025D">
        <w:rPr>
          <w:u w:val="single"/>
        </w:rPr>
        <w:t>with an effective date</w:t>
      </w:r>
      <w:r w:rsidRPr="00EC7090">
        <w:t xml:space="preserve"> after </w:t>
      </w:r>
      <w:r w:rsidR="00975900" w:rsidRPr="00975900">
        <w:rPr>
          <w:rFonts w:ascii="Albertus Extra Bold" w:hAnsi="Albertus Extra Bold"/>
          <w:b/>
          <w:bCs/>
        </w:rPr>
        <w:t>[</w:t>
      </w:r>
      <w:r w:rsidRPr="00EC7090">
        <w:t>the effective date</w:t>
      </w:r>
      <w:r w:rsidR="00975900" w:rsidRPr="00975900">
        <w:rPr>
          <w:rFonts w:ascii="Albertus Extra Bold" w:hAnsi="Albertus Extra Bold"/>
          <w:b/>
          <w:bCs/>
        </w:rPr>
        <w:t>]</w:t>
      </w:r>
      <w:r w:rsidR="00975900">
        <w:t xml:space="preserve"> </w:t>
      </w:r>
      <w:r w:rsidR="00975900">
        <w:rPr>
          <w:u w:val="single"/>
        </w:rPr>
        <w:t>June 30, 2021</w:t>
      </w:r>
      <w:r w:rsidRPr="00EC7090">
        <w:t>.  Section</w:t>
      </w:r>
      <w:r>
        <w:t xml:space="preserve"> </w:t>
      </w:r>
      <w:r w:rsidRPr="00EC7090">
        <w:t xml:space="preserve">3 of this act shall expire on the 366th day following the end of the public health emergency </w:t>
      </w:r>
      <w:r w:rsidR="00975900" w:rsidRPr="00975900">
        <w:rPr>
          <w:rFonts w:ascii="Albertus Extra Bold" w:hAnsi="Albertus Extra Bold"/>
          <w:b/>
          <w:bCs/>
        </w:rPr>
        <w:t>[</w:t>
      </w:r>
      <w:r w:rsidRPr="00EC7090">
        <w:t>and state of emergency</w:t>
      </w:r>
      <w:r w:rsidR="00975900" w:rsidRPr="00975900">
        <w:rPr>
          <w:rFonts w:ascii="Albertus Extra Bold" w:hAnsi="Albertus Extra Bold"/>
          <w:b/>
          <w:bCs/>
        </w:rPr>
        <w:t>]</w:t>
      </w:r>
      <w:r w:rsidRPr="00EC7090">
        <w:t xml:space="preserve"> declared by the Governor in Executive Order No. 103 of 2020</w:t>
      </w:r>
      <w:r w:rsidR="00975900">
        <w:t xml:space="preserve"> </w:t>
      </w:r>
      <w:r w:rsidR="00975900">
        <w:rPr>
          <w:u w:val="single"/>
        </w:rPr>
        <w:t>and as extended</w:t>
      </w:r>
      <w:r w:rsidRPr="00EC7090">
        <w:t>.</w:t>
      </w:r>
    </w:p>
    <w:p w14:paraId="7DC0A592" w14:textId="77777777" w:rsidR="00EC7090" w:rsidRPr="00D71D68" w:rsidRDefault="00EC7090" w:rsidP="00686AEB"/>
    <w:p w14:paraId="434D12CE" w14:textId="4F59DBDA" w:rsidR="00686AEB" w:rsidRPr="00AA7880" w:rsidRDefault="00686AEB" w:rsidP="00686AEB">
      <w:r>
        <w:tab/>
      </w:r>
      <w:r w:rsidR="00EC7090">
        <w:t>2</w:t>
      </w:r>
      <w:r w:rsidR="00E92376">
        <w:t>.</w:t>
      </w:r>
      <w:r w:rsidR="00EC7090">
        <w:tab/>
      </w:r>
      <w:r w:rsidR="00E92376">
        <w:t>This act shall take effect</w:t>
      </w:r>
      <w:r w:rsidR="00EC7090">
        <w:t xml:space="preserve"> immediately.</w:t>
      </w:r>
    </w:p>
    <w:p w14:paraId="7ED746CB" w14:textId="6C79297B" w:rsidR="00686AEB" w:rsidRDefault="00686AEB" w:rsidP="00686AEB"/>
    <w:p w14:paraId="7F393948" w14:textId="77777777" w:rsidR="00EC7090" w:rsidRPr="00CE7BD8" w:rsidRDefault="00EC7090" w:rsidP="00686AEB"/>
    <w:p w14:paraId="23C3D169" w14:textId="77777777" w:rsidR="00686AEB" w:rsidRPr="00AA7880" w:rsidRDefault="00686AEB" w:rsidP="00686AEB">
      <w:pPr>
        <w:jc w:val="center"/>
      </w:pPr>
      <w:r w:rsidRPr="00D71D68">
        <w:t>STATEMENT</w:t>
      </w:r>
    </w:p>
    <w:p w14:paraId="2A455FC5" w14:textId="457AF257" w:rsidR="00686AEB" w:rsidRDefault="00686AEB" w:rsidP="00686AEB"/>
    <w:p w14:paraId="18AFDDDB" w14:textId="2263CF5E" w:rsidR="00EC7090" w:rsidRDefault="00EC7090" w:rsidP="00686AEB">
      <w:r>
        <w:tab/>
        <w:t>This bill changes the effective date of P.L.2021, c.1, which concerns State contracts for mental health, behavioral health, and addiction services.</w:t>
      </w:r>
    </w:p>
    <w:p w14:paraId="22212445" w14:textId="5C7DD585" w:rsidR="00EC7090" w:rsidRDefault="0024140B" w:rsidP="00686AEB">
      <w:r>
        <w:tab/>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sectPr w:rsidR="00EC7090" w:rsidSect="00FF344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EEAA7" w14:textId="77777777" w:rsidR="00175957" w:rsidRDefault="00175957">
      <w:r>
        <w:separator/>
      </w:r>
    </w:p>
  </w:endnote>
  <w:endnote w:type="continuationSeparator" w:id="0">
    <w:p w14:paraId="718961D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8BAAF" w14:textId="3C257290" w:rsidR="00305254" w:rsidRDefault="009741E7" w:rsidP="009741E7">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71BB"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512DD6A" w14:textId="77777777" w:rsidR="00E92376" w:rsidRPr="00921C91" w:rsidRDefault="00E92376">
    <w:pPr>
      <w:pStyle w:val="Footer"/>
      <w:rPr>
        <w:szCs w:val="18"/>
      </w:rPr>
    </w:pPr>
  </w:p>
  <w:p w14:paraId="7FC4F41C"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D5D6C0" w14:textId="77777777" w:rsidR="00E92376" w:rsidRDefault="00E92376">
    <w:pPr>
      <w:pStyle w:val="Footer"/>
    </w:pPr>
  </w:p>
  <w:p w14:paraId="439C51E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83638" w14:textId="77777777" w:rsidR="00175957" w:rsidRDefault="00175957">
      <w:r>
        <w:separator/>
      </w:r>
    </w:p>
  </w:footnote>
  <w:footnote w:type="continuationSeparator" w:id="0">
    <w:p w14:paraId="3C1F8248"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8847E" w14:textId="77777777" w:rsidR="00665CBC" w:rsidRDefault="00B0682C">
    <w:pPr>
      <w:pStyle w:val="Header"/>
    </w:pPr>
    <w:r>
      <w:rPr>
        <w:noProof/>
      </w:rPr>
      <w:pict w14:anchorId="064D27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31949" w14:textId="4454AB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642C" w14:textId="042C6522" w:rsidR="00665CBC" w:rsidRDefault="00665CBC" w:rsidP="00686AEB">
    <w:pPr>
      <w:pStyle w:val="Header"/>
      <w:jc w:val="center"/>
      <w:rPr>
        <w:rStyle w:val="PageNumber"/>
      </w:rPr>
    </w:pPr>
  </w:p>
  <w:p w14:paraId="36308C1D" w14:textId="1A233A9D" w:rsidR="00FF344F" w:rsidRDefault="00FF344F" w:rsidP="00FF344F">
    <w:pPr>
      <w:pStyle w:val="bpuHeadSpon"/>
    </w:pPr>
    <w:r w:rsidRPr="00FF344F">
      <w:rPr>
        <w:rStyle w:val="bpuHeadSponChar"/>
      </w:rPr>
      <w:t>S3489</w:t>
    </w:r>
    <w:r>
      <w:t xml:space="preserve"> SWEENEY</w:t>
    </w:r>
  </w:p>
  <w:p w14:paraId="548C5AD2" w14:textId="7D219280" w:rsidR="00FF344F" w:rsidRDefault="00FF344F" w:rsidP="00FF344F">
    <w:pPr>
      <w:pStyle w:val="bpuHeadSpon"/>
    </w:pPr>
    <w:r>
      <w:fldChar w:fldCharType="begin"/>
    </w:r>
    <w:r>
      <w:instrText xml:space="preserve"> PAGE  \* MERGEFORMAT </w:instrText>
    </w:r>
    <w:r>
      <w:fldChar w:fldCharType="separate"/>
    </w:r>
    <w:r w:rsidR="00DF076D">
      <w:rPr>
        <w:noProof/>
      </w:rPr>
      <w:t>3</w:t>
    </w:r>
    <w:r>
      <w:fldChar w:fldCharType="end"/>
    </w:r>
  </w:p>
  <w:p w14:paraId="2A0E83D8" w14:textId="77777777" w:rsidR="00FF344F" w:rsidRDefault="00FF344F" w:rsidP="00FF34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46E6B" w14:textId="3E0AD09C" w:rsidR="00665CBC" w:rsidRDefault="00665CBC">
    <w:pPr>
      <w:pStyle w:val="Header"/>
    </w:pPr>
  </w:p>
  <w:p w14:paraId="3FF1C830" w14:textId="1FE90597" w:rsidR="00FF344F" w:rsidRDefault="00FF344F" w:rsidP="00FF344F">
    <w:pPr>
      <w:pStyle w:val="bpuHeadSpon"/>
    </w:pPr>
    <w:r w:rsidRPr="00FF344F">
      <w:rPr>
        <w:rStyle w:val="bpuHeadSponChar"/>
      </w:rPr>
      <w:t>S3489</w:t>
    </w:r>
    <w:r>
      <w:t xml:space="preserve"> SWEENEY</w:t>
    </w:r>
    <w:r w:rsidR="00305254">
      <w:t>, POU</w:t>
    </w:r>
  </w:p>
  <w:p w14:paraId="4F102470" w14:textId="1A7C3625" w:rsidR="00FF344F" w:rsidRDefault="00FF344F" w:rsidP="00FF344F">
    <w:pPr>
      <w:pStyle w:val="bpuHeadSpon"/>
    </w:pPr>
    <w:r>
      <w:fldChar w:fldCharType="begin"/>
    </w:r>
    <w:r>
      <w:instrText xml:space="preserve"> PAGE  \* MERGEFORMAT </w:instrText>
    </w:r>
    <w:r>
      <w:fldChar w:fldCharType="separate"/>
    </w:r>
    <w:r w:rsidR="007A3605">
      <w:rPr>
        <w:noProof/>
      </w:rPr>
      <w:t>2</w:t>
    </w:r>
    <w:r>
      <w:fldChar w:fldCharType="end"/>
    </w:r>
  </w:p>
  <w:p w14:paraId="4E8630DE" w14:textId="77777777" w:rsidR="00FF344F" w:rsidRDefault="00FF344F" w:rsidP="00FF34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35B"/>
    <w:rsid w:val="0003549A"/>
    <w:rsid w:val="000367AE"/>
    <w:rsid w:val="00043B22"/>
    <w:rsid w:val="00054975"/>
    <w:rsid w:val="00057D20"/>
    <w:rsid w:val="0006197C"/>
    <w:rsid w:val="0006281F"/>
    <w:rsid w:val="00077033"/>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95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4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25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0AF"/>
    <w:rsid w:val="00382F1F"/>
    <w:rsid w:val="003840E5"/>
    <w:rsid w:val="00391DA4"/>
    <w:rsid w:val="003A3C64"/>
    <w:rsid w:val="003A3F83"/>
    <w:rsid w:val="003C30D3"/>
    <w:rsid w:val="003C43EF"/>
    <w:rsid w:val="003C5A6B"/>
    <w:rsid w:val="003C7FB2"/>
    <w:rsid w:val="003D24DE"/>
    <w:rsid w:val="003D3246"/>
    <w:rsid w:val="003D694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D9"/>
    <w:rsid w:val="004C742C"/>
    <w:rsid w:val="004E0154"/>
    <w:rsid w:val="004E0E9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60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1D94"/>
    <w:rsid w:val="00973069"/>
    <w:rsid w:val="00973523"/>
    <w:rsid w:val="009741E7"/>
    <w:rsid w:val="0097590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2C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2574A"/>
    <w:rsid w:val="00B35D8A"/>
    <w:rsid w:val="00B37C1C"/>
    <w:rsid w:val="00B4025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083"/>
    <w:rsid w:val="00D9410B"/>
    <w:rsid w:val="00D9695B"/>
    <w:rsid w:val="00DA2417"/>
    <w:rsid w:val="00DA5585"/>
    <w:rsid w:val="00DB02AC"/>
    <w:rsid w:val="00DB6AA2"/>
    <w:rsid w:val="00DE10D1"/>
    <w:rsid w:val="00DE2514"/>
    <w:rsid w:val="00DE6851"/>
    <w:rsid w:val="00DF03EE"/>
    <w:rsid w:val="00DF076D"/>
    <w:rsid w:val="00E01B71"/>
    <w:rsid w:val="00E05CC9"/>
    <w:rsid w:val="00E15573"/>
    <w:rsid w:val="00E25A5B"/>
    <w:rsid w:val="00E373C7"/>
    <w:rsid w:val="00E4267B"/>
    <w:rsid w:val="00E42F13"/>
    <w:rsid w:val="00E452DF"/>
    <w:rsid w:val="00E543CF"/>
    <w:rsid w:val="00E546FD"/>
    <w:rsid w:val="00E554B3"/>
    <w:rsid w:val="00E608F1"/>
    <w:rsid w:val="00E611B9"/>
    <w:rsid w:val="00E7144F"/>
    <w:rsid w:val="00E73D74"/>
    <w:rsid w:val="00E75BB1"/>
    <w:rsid w:val="00E76A79"/>
    <w:rsid w:val="00E80692"/>
    <w:rsid w:val="00E80C24"/>
    <w:rsid w:val="00E92376"/>
    <w:rsid w:val="00E93836"/>
    <w:rsid w:val="00EA7C16"/>
    <w:rsid w:val="00EC5281"/>
    <w:rsid w:val="00EC7090"/>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4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2691AE"/>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344F"/>
  </w:style>
  <w:style w:type="paragraph" w:styleId="BalloonText">
    <w:name w:val="Balloon Text"/>
    <w:basedOn w:val="Normal"/>
    <w:link w:val="BalloonTextChar"/>
    <w:semiHidden/>
    <w:unhideWhenUsed/>
    <w:rsid w:val="00E75B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5B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289</Words>
  <Characters>1497</Characters>
  <Application>Microsoft Office Word</Application>
  <DocSecurity>0</DocSecurity>
  <Lines>62</Lines>
  <Paragraphs>29</Paragraphs>
  <ScaleCrop>false</ScaleCrop>
  <HeadingPairs>
    <vt:vector size="2" baseType="variant">
      <vt:variant>
        <vt:lpstr>Title</vt:lpstr>
      </vt:variant>
      <vt:variant>
        <vt:i4>1</vt:i4>
      </vt:variant>
    </vt:vector>
  </HeadingPairs>
  <TitlesOfParts>
    <vt:vector size="1" baseType="lpstr">
      <vt:lpstr>S3489</vt:lpstr>
    </vt:vector>
  </TitlesOfParts>
  <Manager>R225</Manager>
  <Company>NJ Office of Legislative Services</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S3489</dc:title>
  <dc:subject/>
  <dc:creator>Senator  SWEENEY</dc:creator>
  <cp:keywords>S3489|2|SG |310|76|216|N|0|</cp:keywords>
  <dc:description>INTRODUCED MARCH 4, 2021</dc:description>
  <cp:lastModifiedBy>Todaro, Vivian</cp:lastModifiedBy>
  <cp:revision>2</cp:revision>
  <cp:lastPrinted>2021-06-23T20:19:00Z</cp:lastPrinted>
  <dcterms:created xsi:type="dcterms:W3CDTF">2021-06-23T20:19:00Z</dcterms:created>
  <dcterms:modified xsi:type="dcterms:W3CDTF">2021-06-23T20:19:00Z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