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992AB8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JUDICIARY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992AB8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3493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992AB8">
        <w:rPr>
          <w:caps/>
          <w:szCs w:val="24"/>
        </w:rPr>
        <w:t>NOVEMBER 15, 2021</w:t>
      </w:r>
    </w:p>
    <w:p w:rsidR="00655CA3" w:rsidRDefault="00655CA3" w:rsidP="0083060A"/>
    <w:p w:rsidR="00CA77E1" w:rsidRDefault="00CA77E1" w:rsidP="0083060A">
      <w:r>
        <w:rPr>
          <w:szCs w:val="24"/>
        </w:rPr>
        <w:tab/>
      </w:r>
      <w:r w:rsidRPr="00DC2226">
        <w:rPr>
          <w:szCs w:val="24"/>
        </w:rPr>
        <w:t xml:space="preserve">The Assembly Judiciary Committee reports favorably </w:t>
      </w:r>
      <w:r>
        <w:rPr>
          <w:szCs w:val="24"/>
        </w:rPr>
        <w:t>Senate</w:t>
      </w:r>
      <w:r w:rsidRPr="00DC2226">
        <w:rPr>
          <w:szCs w:val="24"/>
        </w:rPr>
        <w:t xml:space="preserve"> Bill No.</w:t>
      </w:r>
      <w:r>
        <w:rPr>
          <w:szCs w:val="24"/>
        </w:rPr>
        <w:t xml:space="preserve"> </w:t>
      </w:r>
      <w:r>
        <w:t>3493.</w:t>
      </w:r>
    </w:p>
    <w:p w:rsidR="006B3DB0" w:rsidRDefault="00CB6609" w:rsidP="006B3DB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>
        <w:tab/>
      </w:r>
      <w:r w:rsidR="006B3DB0">
        <w:rPr>
          <w:spacing w:val="4"/>
          <w:szCs w:val="24"/>
        </w:rPr>
        <w:t>This bill would allow the expungement of a criminal record of unlawful possession or distribution of a hypodermic syringe or needle in cases where the person has had a previous expungement.  The bill also repeals the underlying statute concerning unlawful possession of a hypodermic syringe or needle,</w:t>
      </w:r>
      <w:r w:rsidR="006B3DB0" w:rsidRPr="00507CF8">
        <w:t xml:space="preserve"> </w:t>
      </w:r>
      <w:r w:rsidR="006B3DB0">
        <w:t>N.J.S.2C:36-6</w:t>
      </w:r>
      <w:r w:rsidR="006B3DB0">
        <w:rPr>
          <w:spacing w:val="4"/>
          <w:szCs w:val="24"/>
        </w:rPr>
        <w:t>.</w:t>
      </w:r>
      <w:r w:rsidR="006B3DB0" w:rsidRPr="004E15BE">
        <w:t xml:space="preserve"> </w:t>
      </w:r>
    </w:p>
    <w:p w:rsidR="006B3DB0" w:rsidRDefault="006B3DB0" w:rsidP="006B3DB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>
        <w:t>UNLAWFUL POSSESSION</w:t>
      </w:r>
    </w:p>
    <w:p w:rsidR="006B3DB0" w:rsidRDefault="006B3DB0" w:rsidP="006B3DB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tab/>
        <w:t>Currently, N.J.S.2C:36-6 makes it a disorderly person offense</w:t>
      </w:r>
      <w:r w:rsidRPr="004E15BE">
        <w:rPr>
          <w:spacing w:val="4"/>
          <w:szCs w:val="24"/>
        </w:rPr>
        <w:t xml:space="preserve"> for a person to have under his control or possess with intent to use a hypodermic syringe, hypodermic needle or any other instrument adapted for the use of a controlled dangerous substance or a controlled substance analog</w:t>
      </w:r>
      <w:r>
        <w:rPr>
          <w:spacing w:val="4"/>
          <w:szCs w:val="24"/>
        </w:rPr>
        <w:t>,</w:t>
      </w:r>
      <w:r w:rsidRPr="004E15BE">
        <w:rPr>
          <w:spacing w:val="4"/>
          <w:szCs w:val="24"/>
        </w:rPr>
        <w:t xml:space="preserve"> or to sell, furnish or give to any person such syringe, needle or instrument</w:t>
      </w:r>
      <w:r>
        <w:rPr>
          <w:spacing w:val="4"/>
          <w:szCs w:val="24"/>
        </w:rPr>
        <w:t>, unless the person has a valid prescription for the device or is a medical professional or other person authorized to possess or use the device. A</w:t>
      </w:r>
      <w:r w:rsidRPr="00CF3C00">
        <w:rPr>
          <w:spacing w:val="4"/>
          <w:szCs w:val="24"/>
        </w:rPr>
        <w:t xml:space="preserve"> disorderly persons offense</w:t>
      </w:r>
      <w:r>
        <w:rPr>
          <w:spacing w:val="4"/>
          <w:szCs w:val="24"/>
        </w:rPr>
        <w:t xml:space="preserve"> is punishable</w:t>
      </w:r>
      <w:r w:rsidRPr="00CF3C00">
        <w:rPr>
          <w:spacing w:val="4"/>
          <w:szCs w:val="24"/>
        </w:rPr>
        <w:t xml:space="preserve"> by a term of imprisonment of up to six months, a fine of up to $1,000, or both.</w:t>
      </w:r>
    </w:p>
    <w:p w:rsidR="006B3DB0" w:rsidRDefault="006B3DB0" w:rsidP="006B3DB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</w:r>
      <w:r w:rsidRPr="00507CF8">
        <w:rPr>
          <w:spacing w:val="4"/>
          <w:szCs w:val="24"/>
        </w:rPr>
        <w:t>Th</w:t>
      </w:r>
      <w:r>
        <w:rPr>
          <w:spacing w:val="4"/>
          <w:szCs w:val="24"/>
        </w:rPr>
        <w:t xml:space="preserve">e bill’s repeal of </w:t>
      </w:r>
      <w:r>
        <w:t xml:space="preserve">N.J.S.2C:36-6 </w:t>
      </w:r>
      <w:r w:rsidRPr="00507CF8">
        <w:rPr>
          <w:spacing w:val="4"/>
          <w:szCs w:val="24"/>
        </w:rPr>
        <w:t xml:space="preserve"> does not affect subsection c. of section 1 of P.L.2011, c.183 (C.2C:36-6.2), which makes it a disorderly persons offense to resell a hypodermic needle or syringe lawfully obtained from a pharmacy.</w:t>
      </w:r>
    </w:p>
    <w:p w:rsidR="006B3DB0" w:rsidRDefault="006B3DB0" w:rsidP="006B3DB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>EXPUNGEMENT ON SECOND OCCASION</w:t>
      </w:r>
    </w:p>
    <w:p w:rsidR="006B3DB0" w:rsidRDefault="006B3DB0" w:rsidP="006B3DB0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Under current law, a person who has had a previous criminal conviction expunged is generally barred from expungement on a second occasion, with several exceptions.  This bill would add an additional exception in situations when the person with a previous expungement is seeking the expungement of a conviction of an offense of unlawful possession of a hypodermic syringe or needle. Thus, a person with a previous expungement would no longer be automatically barred from expunging the offense of unlawful possession of a hypodermic syringe or needle.</w:t>
      </w:r>
      <w:r w:rsidRPr="00396437">
        <w:rPr>
          <w:spacing w:val="4"/>
          <w:szCs w:val="24"/>
        </w:rPr>
        <w:tab/>
      </w:r>
    </w:p>
    <w:p w:rsidR="00ED1FE7" w:rsidRDefault="006B3DB0" w:rsidP="00B56039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This bill is identical to A5458, which was also released by the committee on this date.</w:t>
      </w:r>
    </w:p>
    <w:sectPr w:rsidR="00ED1FE7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2AB8" w:rsidRDefault="00992AB8">
      <w:r>
        <w:separator/>
      </w:r>
    </w:p>
  </w:endnote>
  <w:endnote w:type="continuationSeparator" w:id="0">
    <w:p w:rsidR="00992AB8" w:rsidRDefault="00992A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2AB8" w:rsidRDefault="00992AB8">
      <w:r>
        <w:separator/>
      </w:r>
    </w:p>
  </w:footnote>
  <w:footnote w:type="continuationSeparator" w:id="0">
    <w:p w:rsidR="00992AB8" w:rsidRDefault="00992A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ED1FE7" w:rsidP="00ED1FE7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ED1FE7" w:rsidRDefault="00ED1FE7" w:rsidP="00ED1FE7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AB8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10E7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3269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2904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3DB0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32C8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AB8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5E0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039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0167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A77E1"/>
    <w:rsid w:val="00CB6609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1FE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5F6D2922-511E-42D5-84A3-2FDD5381A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6B3D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B3D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326</Words>
  <Characters>1717</Characters>
  <Application>Microsoft Office Word</Application>
  <DocSecurity>0</DocSecurity>
  <Lines>44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S3493 AJU Statement 11/15/21</vt:lpstr>
    </vt:vector>
  </TitlesOfParts>
  <Manager>R224</Manager>
  <Company>NJ OLS DMU</Company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S3493 AJU Statement 11/15/21</dc:title>
  <dc:subject/>
  <dc:creator>Assembly AJU</dc:creator>
  <cp:keywords>S3493|1|JU |103|0|0|!||</cp:keywords>
  <dc:description/>
  <cp:lastModifiedBy>Franks, Denise</cp:lastModifiedBy>
  <cp:revision>2</cp:revision>
  <cp:lastPrinted>2021-11-16T18:08:00Z</cp:lastPrinted>
  <dcterms:created xsi:type="dcterms:W3CDTF">2021-11-16T19:58:00Z</dcterms:created>
  <dcterms:modified xsi:type="dcterms:W3CDTF">2021-11-16T19:58:00Z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