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F4A" w:rsidRDefault="00530F4A" w:rsidP="00530F4A">
      <w:pPr>
        <w:pStyle w:val="bpuBill"/>
      </w:pPr>
      <w:bookmarkStart w:id="0" w:name="bpuFrontPg"/>
      <w:bookmarkStart w:id="1" w:name="_GoBack"/>
      <w:bookmarkEnd w:id="0"/>
      <w:bookmarkEnd w:id="1"/>
      <w:r>
        <w:t xml:space="preserve">SENATE, No. 3499 </w:t>
      </w:r>
    </w:p>
    <w:p w:rsidR="00530F4A" w:rsidRPr="009D38FF" w:rsidRDefault="00530F4A" w:rsidP="00530F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470" r:id="rId8"/>
        </w:object>
      </w:r>
    </w:p>
    <w:p w:rsidR="00530F4A" w:rsidRDefault="00530F4A" w:rsidP="00530F4A">
      <w:pPr>
        <w:pStyle w:val="bpuState"/>
      </w:pPr>
      <w:r>
        <w:t>STATE OF NEW JERSEY</w:t>
      </w:r>
    </w:p>
    <w:p w:rsidR="00530F4A" w:rsidRDefault="00530F4A" w:rsidP="00530F4A">
      <w:pPr>
        <w:pStyle w:val="bpuLegislature"/>
      </w:pPr>
      <w:r>
        <w:t>219th LEGISLATURE</w:t>
      </w:r>
    </w:p>
    <w:p w:rsidR="00530F4A" w:rsidRDefault="00530F4A" w:rsidP="00530F4A">
      <w:pPr>
        <w:pStyle w:val="bpuWpGraphic"/>
      </w:pPr>
      <w:r>
        <w:object w:dxaOrig="8985" w:dyaOrig="255">
          <v:shape id="_x0000_i1026" type="#_x0000_t75" style="width:6in;height:12pt" o:ole="">
            <v:imagedata r:id="rId7" o:title=""/>
          </v:shape>
          <o:OLEObject Type="Embed" ProgID="WPWin6.1" ShapeID="_x0000_i1026" DrawAspect="Content" ObjectID="_1676818471" r:id="rId9"/>
        </w:object>
      </w:r>
      <w:r>
        <w:t xml:space="preserve">  </w:t>
      </w:r>
    </w:p>
    <w:p w:rsidR="00530F4A" w:rsidRDefault="00530F4A" w:rsidP="00530F4A">
      <w:pPr>
        <w:pStyle w:val="bpuIntro"/>
      </w:pPr>
      <w:r>
        <w:t>INTRODUCED MARCH 9, 2021</w:t>
      </w:r>
    </w:p>
    <w:p w:rsidR="00530F4A" w:rsidRDefault="00530F4A" w:rsidP="00530F4A">
      <w:pPr>
        <w:pStyle w:val="bpuIntro"/>
      </w:pPr>
    </w:p>
    <w:p w:rsidR="00530F4A" w:rsidRDefault="00530F4A" w:rsidP="00530F4A">
      <w:pPr>
        <w:pStyle w:val="bpuIntro"/>
        <w:sectPr w:rsidR="00530F4A" w:rsidSect="00530F4A">
          <w:headerReference w:type="even" r:id="rId10"/>
          <w:headerReference w:type="default" r:id="rId11"/>
          <w:pgSz w:w="12240" w:h="20160" w:code="5"/>
          <w:pgMar w:top="2160" w:right="1440" w:bottom="1440" w:left="1440" w:header="72" w:footer="720" w:gutter="0"/>
          <w:pgNumType w:start="1"/>
          <w:cols w:space="720"/>
          <w:docGrid w:linePitch="360"/>
        </w:sectPr>
      </w:pPr>
    </w:p>
    <w:p w:rsidR="00530F4A" w:rsidRDefault="00530F4A" w:rsidP="00530F4A">
      <w:pPr>
        <w:pStyle w:val="bpuIntro"/>
      </w:pPr>
    </w:p>
    <w:p w:rsidR="00530F4A" w:rsidRDefault="00530F4A" w:rsidP="00530F4A">
      <w:pPr>
        <w:pStyle w:val="bpuSponsor"/>
      </w:pPr>
      <w:r>
        <w:t>Sponsored by:</w:t>
      </w:r>
    </w:p>
    <w:p w:rsidR="00530F4A" w:rsidRDefault="00530F4A" w:rsidP="00530F4A">
      <w:pPr>
        <w:pStyle w:val="bpuSponsor"/>
      </w:pPr>
      <w:r>
        <w:t>Senator  JOSEPH P. CRYAN</w:t>
      </w:r>
    </w:p>
    <w:p w:rsidR="00530F4A" w:rsidRDefault="00530F4A" w:rsidP="00530F4A">
      <w:pPr>
        <w:pStyle w:val="bpuSponsor"/>
      </w:pPr>
      <w:r>
        <w:t>District 20 (Union)</w:t>
      </w:r>
    </w:p>
    <w:p w:rsidR="00530F4A" w:rsidRDefault="00530F4A" w:rsidP="00530F4A">
      <w:pPr>
        <w:pStyle w:val="bpuSponsor"/>
      </w:pPr>
    </w:p>
    <w:p w:rsidR="00530F4A" w:rsidRDefault="00530F4A" w:rsidP="00530F4A">
      <w:pPr>
        <w:pStyle w:val="bpuSponsor"/>
      </w:pPr>
    </w:p>
    <w:p w:rsidR="00530F4A" w:rsidRDefault="00530F4A" w:rsidP="00530F4A">
      <w:pPr>
        <w:pStyle w:val="bpuSponsor"/>
      </w:pPr>
    </w:p>
    <w:p w:rsidR="00530F4A" w:rsidRDefault="00530F4A" w:rsidP="00530F4A">
      <w:pPr>
        <w:pStyle w:val="bpuSponsor"/>
      </w:pPr>
    </w:p>
    <w:p w:rsidR="00530F4A" w:rsidRDefault="00530F4A" w:rsidP="00530F4A">
      <w:pPr>
        <w:pStyle w:val="bpuSponsor"/>
      </w:pPr>
      <w:r>
        <w:t>SYNOPSIS</w:t>
      </w:r>
    </w:p>
    <w:p w:rsidR="00530F4A" w:rsidRDefault="00530F4A" w:rsidP="00530F4A">
      <w:pPr>
        <w:pStyle w:val="bpuNormText"/>
      </w:pPr>
      <w:r>
        <w:tab/>
        <w:t xml:space="preserve">Requires same limitation on public employee contributions to flexible spending accounts as provided by federal law adjusted for inflation. </w:t>
      </w:r>
    </w:p>
    <w:p w:rsidR="00530F4A" w:rsidRDefault="00530F4A" w:rsidP="00530F4A">
      <w:pPr>
        <w:pStyle w:val="bpuNormText"/>
      </w:pPr>
    </w:p>
    <w:p w:rsidR="00530F4A" w:rsidRDefault="00530F4A" w:rsidP="00530F4A">
      <w:pPr>
        <w:pStyle w:val="bpuSponsor"/>
      </w:pPr>
      <w:r>
        <w:t xml:space="preserve">CURRENT VERSION OF TEXT </w:t>
      </w:r>
    </w:p>
    <w:p w:rsidR="00530F4A" w:rsidRDefault="00530F4A" w:rsidP="00530F4A">
      <w:pPr>
        <w:pStyle w:val="bpuNormText"/>
      </w:pPr>
      <w:r>
        <w:tab/>
        <w:t>As introduced.</w:t>
      </w:r>
    </w:p>
    <w:p w:rsidR="00530F4A" w:rsidRDefault="00530F4A" w:rsidP="00530F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F4A" w:rsidRDefault="00530F4A" w:rsidP="008916EC">
      <w:pPr>
        <w:pStyle w:val="FronterPage"/>
        <w:tabs>
          <w:tab w:val="clear" w:pos="720"/>
          <w:tab w:val="clear" w:pos="1440"/>
          <w:tab w:val="clear" w:pos="2160"/>
          <w:tab w:val="clear" w:pos="2880"/>
          <w:tab w:val="clear" w:pos="3600"/>
          <w:tab w:val="clear" w:pos="4320"/>
          <w:tab w:val="clear" w:pos="5040"/>
        </w:tabs>
        <w:sectPr w:rsidR="00530F4A" w:rsidSect="00530F4A">
          <w:type w:val="continuous"/>
          <w:pgSz w:w="12240" w:h="20160" w:code="5"/>
          <w:pgMar w:top="1440" w:right="2275" w:bottom="1440" w:left="2275" w:header="72" w:footer="720" w:gutter="0"/>
          <w:pgNumType w:start="1"/>
          <w:cols w:space="720"/>
          <w:docGrid w:linePitch="360"/>
        </w:sectPr>
      </w:pPr>
    </w:p>
    <w:p w:rsidR="00686AEB" w:rsidRPr="00677316" w:rsidRDefault="00BE3D16" w:rsidP="003E47BA">
      <w:pPr>
        <w:pStyle w:val="HangingAnAct"/>
        <w:rPr>
          <w:rStyle w:val="HangingAnActChar"/>
        </w:rPr>
      </w:pPr>
      <w:r>
        <w:rPr>
          <w:rStyle w:val="BillHead"/>
        </w:rPr>
        <w:lastRenderedPageBreak/>
        <w:t>An Act</w:t>
      </w:r>
      <w:r w:rsidR="002C256E">
        <w:t xml:space="preserve"> </w:t>
      </w:r>
      <w:r w:rsidR="00EE5EDA" w:rsidRPr="00EE5EDA">
        <w:t>concerning public employee contributions to flexible spending accounts and amending various parts of the statutory law</w:t>
      </w:r>
    </w:p>
    <w:p w:rsidR="000B1054" w:rsidRPr="00D71D68" w:rsidRDefault="000B1054" w:rsidP="000B1054"/>
    <w:p w:rsidR="00686AEB" w:rsidRPr="00AA7880" w:rsidRDefault="00686AEB" w:rsidP="00686AEB">
      <w:r>
        <w:tab/>
      </w:r>
      <w:r w:rsidR="00BE3D16">
        <w:rPr>
          <w:rStyle w:val="BillHeading2"/>
        </w:rPr>
        <w:t>Be It Enacted</w:t>
      </w:r>
      <w:r>
        <w:rPr>
          <w:rStyle w:val="BillHeading2"/>
        </w:rPr>
        <w:t xml:space="preserve"> </w:t>
      </w:r>
      <w:r w:rsidR="00BE3D16">
        <w:rPr>
          <w:rStyle w:val="BillLanguage"/>
        </w:rPr>
        <w:t>by the Senate and General Assembly of the State of New Jersey:</w:t>
      </w:r>
    </w:p>
    <w:p w:rsidR="00686AEB" w:rsidRDefault="00686AEB" w:rsidP="00686AEB"/>
    <w:p w:rsidR="00FB2939" w:rsidRDefault="00FB2939" w:rsidP="00686AEB">
      <w:r>
        <w:tab/>
        <w:t>1.</w:t>
      </w:r>
      <w:r>
        <w:tab/>
        <w:t>Section 7 of P.L.1996, c.8 (C.52:14-15.1a) is amended to read as follows:</w:t>
      </w:r>
    </w:p>
    <w:p w:rsidR="006256BF" w:rsidRDefault="00FB2939" w:rsidP="006256BF">
      <w:r>
        <w:tab/>
      </w:r>
      <w:r w:rsidR="006256BF">
        <w:t>7.</w:t>
      </w:r>
      <w:r w:rsidR="006256BF">
        <w:tab/>
        <w:t xml:space="preserve">Notwithstanding the provisions of any other law to the contrary, the State Treasurer on behalf of the State, and the governing body of an independent State authority, board, commission, corporation, agency or organization may establish as an employer a cafeteria plan for its employees pursuant to section 125 of the federal Internal Revenue Code, 26 U.S.C. s.125, and shall establish such a plan for medical or dental expenses not covered by a health benefits plan.  The plan shall provide for a reduction in an employee's salary, through payroll deductions or otherwise, in exchange for payment by the employer of medical or dental expenses not covered by a health benefits plan, and may provide for a reduction in an employee's salary, through payroll deductions or otherwise, in exchange for payment by the employer of dependent care expenses as provided in section 129 of the code, 26 U.S.C. s.129, and such other benefits as are consistent with section 125 which are included under the plan.  </w:t>
      </w:r>
      <w:r w:rsidR="00BB7437" w:rsidRPr="00BB7437">
        <w:rPr>
          <w:u w:val="single"/>
        </w:rPr>
        <w:t xml:space="preserve">The </w:t>
      </w:r>
      <w:r w:rsidR="002203BA">
        <w:rPr>
          <w:u w:val="single"/>
        </w:rPr>
        <w:t xml:space="preserve">limitation on the </w:t>
      </w:r>
      <w:r w:rsidR="00BB7437" w:rsidRPr="00BB7437">
        <w:rPr>
          <w:u w:val="single"/>
        </w:rPr>
        <w:t>amount of any reduction in an employee’</w:t>
      </w:r>
      <w:r w:rsidR="002D5A1A">
        <w:rPr>
          <w:u w:val="single"/>
        </w:rPr>
        <w:t>s salary for the purpose</w:t>
      </w:r>
      <w:r w:rsidR="00BB7437" w:rsidRPr="00BB7437">
        <w:rPr>
          <w:u w:val="single"/>
        </w:rPr>
        <w:t xml:space="preserve"> of contributing to a flexible spending account as provided for by the plan </w:t>
      </w:r>
      <w:r w:rsidR="00E9582D">
        <w:rPr>
          <w:u w:val="single"/>
        </w:rPr>
        <w:t>shall</w:t>
      </w:r>
      <w:r w:rsidR="00BB7437" w:rsidRPr="00BB7437">
        <w:rPr>
          <w:u w:val="single"/>
        </w:rPr>
        <w:t xml:space="preserve"> be </w:t>
      </w:r>
      <w:r w:rsidR="002203BA">
        <w:rPr>
          <w:u w:val="single"/>
        </w:rPr>
        <w:t xml:space="preserve">the limitation as </w:t>
      </w:r>
      <w:r w:rsidR="00BB7437" w:rsidRPr="00BB7437">
        <w:rPr>
          <w:u w:val="single"/>
        </w:rPr>
        <w:t xml:space="preserve">adjusted </w:t>
      </w:r>
      <w:r w:rsidR="00594129">
        <w:rPr>
          <w:u w:val="single"/>
        </w:rPr>
        <w:t xml:space="preserve">for inflation </w:t>
      </w:r>
      <w:r w:rsidR="00E25B79">
        <w:rPr>
          <w:u w:val="single"/>
        </w:rPr>
        <w:t xml:space="preserve">annually </w:t>
      </w:r>
      <w:r w:rsidR="00BB7437" w:rsidRPr="00BB7437">
        <w:rPr>
          <w:u w:val="single"/>
        </w:rPr>
        <w:t>provided in section 125 of the code, 26 U.S.C. s</w:t>
      </w:r>
      <w:r w:rsidR="002D5A1A">
        <w:rPr>
          <w:u w:val="single"/>
        </w:rPr>
        <w:t>.</w:t>
      </w:r>
      <w:r w:rsidR="00BB7437" w:rsidRPr="00BB7437">
        <w:rPr>
          <w:u w:val="single"/>
        </w:rPr>
        <w:t xml:space="preserve">125(i).  </w:t>
      </w:r>
      <w:r w:rsidR="006256BF">
        <w:t>The amount of any reduction in an employee's salary for the purpose of contributing to the plan shall continue to be treated as regular compensation for all other purposes, including the calculation of pension contributions and the amount of any retirement allowance, but, to the extent permitted by the federal Internal Revenue Code, shall not be included in the computation of federal taxes withheld from the employee's salary.</w:t>
      </w:r>
    </w:p>
    <w:p w:rsidR="006256BF" w:rsidRDefault="006256BF" w:rsidP="006256BF">
      <w:r>
        <w:t>(c</w:t>
      </w:r>
      <w:r w:rsidR="00E25B79">
        <w:t>f</w:t>
      </w:r>
      <w:r>
        <w:t>: P.L.2011, c.78, s.53).</w:t>
      </w:r>
    </w:p>
    <w:p w:rsidR="00FB2939" w:rsidRDefault="00FB2939" w:rsidP="00686AEB"/>
    <w:p w:rsidR="00897F36" w:rsidRPr="00897F36" w:rsidRDefault="00E9582D" w:rsidP="00897F36">
      <w:r>
        <w:tab/>
        <w:t>2.</w:t>
      </w:r>
      <w:r>
        <w:tab/>
      </w:r>
      <w:r w:rsidR="00897F36" w:rsidRPr="00897F36">
        <w:t xml:space="preserve">Section </w:t>
      </w:r>
      <w:r w:rsidR="00897F36">
        <w:t>44</w:t>
      </w:r>
      <w:r w:rsidR="00897F36" w:rsidRPr="00897F36">
        <w:t xml:space="preserve"> of P.L.</w:t>
      </w:r>
      <w:r w:rsidR="00897F36">
        <w:t>2007</w:t>
      </w:r>
      <w:r w:rsidR="00897F36" w:rsidRPr="00897F36">
        <w:t>, c</w:t>
      </w:r>
      <w:r w:rsidR="00897F36">
        <w:t>. 62</w:t>
      </w:r>
      <w:r w:rsidR="00897F36" w:rsidRPr="00897F36">
        <w:t xml:space="preserve"> (C.</w:t>
      </w:r>
      <w:r w:rsidR="00897F36">
        <w:t>18A:16-19.1</w:t>
      </w:r>
      <w:r w:rsidR="00897F36" w:rsidRPr="00897F36">
        <w:t>) is amended to read as follows:</w:t>
      </w:r>
    </w:p>
    <w:p w:rsidR="00897F36" w:rsidRDefault="00897F36" w:rsidP="00897F36">
      <w:r>
        <w:tab/>
      </w:r>
      <w:r w:rsidRPr="00262BB8">
        <w:t>44.</w:t>
      </w:r>
      <w:r w:rsidRPr="00262BB8">
        <w:tab/>
        <w:t xml:space="preserve">Notwithstanding the provisions of any other law to the contrary, a board of education, or an agency or instrumentality thereof, may establish as an employer a cafeteria plan for its employees pursuant to section 125 of the federal Internal Revenue Code, 26 U.S.C. s.125, and shall establish such a plan for medical </w:t>
      </w:r>
      <w:r w:rsidRPr="00262BB8">
        <w:lastRenderedPageBreak/>
        <w:t>or dental expenses not covered by a health benefits plan.  The plan shall provide for a reduction in an employee's salary, through payroll deductions or otherwise, in exchange for payment by the employer of medical or dental expenses not covered by a health benefits plan, and may provide for a reduction in an employee's salary, through payroll deductions or otherwise, in exchange for payment by the employer of dependent care expenses as provided in section 129 of the code, 26 U.S.C. s.129, and such other benefits as are consistent with section 125 which are included under the plan</w:t>
      </w:r>
      <w:r w:rsidR="00E25B79">
        <w:t>.</w:t>
      </w:r>
      <w:r w:rsidR="00E25B79" w:rsidRPr="00E25B79">
        <w:t xml:space="preserve">  </w:t>
      </w:r>
      <w:r w:rsidR="00C01BC7" w:rsidRPr="00C01BC7">
        <w:rPr>
          <w:u w:val="single"/>
        </w:rPr>
        <w:t xml:space="preserve">The limitation on the amount of any reduction in an employee’s salary for the purpose of contributing to a flexible spending account as provided for by the plan shall be the limitation as adjusted for inflation annually provided in section 125 of the code, 26 U.S.C. s.125(i).  </w:t>
      </w:r>
      <w:r w:rsidRPr="00262BB8">
        <w:t>The amount of any reduction in an employee's salary for the purpose of contributing to the plan shall continue to be treated as regular compensation for all other purposes, including the calculation of pension contributions and the amount of any retirement allowance, but, to the extent permitted by the federal Internal Revenue Code, shall not be included in the computation of federal taxes withheld from the employee's salary.</w:t>
      </w:r>
    </w:p>
    <w:p w:rsidR="00A36C5E" w:rsidRDefault="00897F36" w:rsidP="00686AEB">
      <w:r>
        <w:t>(</w:t>
      </w:r>
      <w:r w:rsidR="00E25B79">
        <w:t xml:space="preserve">cf: </w:t>
      </w:r>
      <w:r>
        <w:t>P.</w:t>
      </w:r>
      <w:r w:rsidRPr="00897F36">
        <w:t>L.2011, c.78, s.51.</w:t>
      </w:r>
    </w:p>
    <w:p w:rsidR="00FB2939" w:rsidRDefault="00FB2939" w:rsidP="00686AEB"/>
    <w:p w:rsidR="00E25B79" w:rsidRPr="00E25B79" w:rsidRDefault="00E25B79" w:rsidP="00E25B79">
      <w:r>
        <w:tab/>
        <w:t>3.</w:t>
      </w:r>
      <w:r>
        <w:tab/>
      </w:r>
      <w:r w:rsidRPr="00E25B79">
        <w:t>Section 4</w:t>
      </w:r>
      <w:r>
        <w:t>5</w:t>
      </w:r>
      <w:r w:rsidRPr="00E25B79">
        <w:t xml:space="preserve"> of P.L.2007, c. 62 (C. 40A:10-23.5) is amended to read as follows:</w:t>
      </w:r>
    </w:p>
    <w:p w:rsidR="00E25B79" w:rsidRDefault="00E25B79" w:rsidP="00E25B79">
      <w:r>
        <w:tab/>
        <w:t>45.</w:t>
      </w:r>
      <w:r>
        <w:tab/>
        <w:t xml:space="preserve">Notwithstanding the provisions of any other law to the contrary, a local unit of government, or an agency, board, commission, authority or instrumentality thereof, may establish as an employer a cafeteria plan for its employees pursuant to section 125 of the federal Internal Revenue Code, 26 U.S.C. s.125, and shall establish such a plan for medical or dental expenses not covered by a health benefits plan.  The plan shall provide for a reduction in an employee's salary, through payroll deductions or otherwise, in exchange for payment by the employer of medical or dental expenses not covered by a health benefits plan, and may provide for a reduction in an employee's salary, through payroll deductions or otherwise, in exchange for payment by the employer of dependent care expenses as provided in section 129 of the code, 26 U.S.C. s.129, and such other benefits as are consistent with section 125 which are included under the plan.  </w:t>
      </w:r>
      <w:r w:rsidR="00C01BC7" w:rsidRPr="00C01BC7">
        <w:rPr>
          <w:u w:val="single"/>
        </w:rPr>
        <w:t xml:space="preserve">The limitation on the amount of any reduction in an employee’s salary for the purpose of contributing to a flexible spending account as provided for by the plan shall be the limitation as adjusted for inflation annually provided in section 125 of the code, 26 U.S.C. s.125(i).  </w:t>
      </w:r>
      <w:r>
        <w:t xml:space="preserve">The amount of any reduction in an employee's salary for the purpose of contributing to the plan shall continue to be treated as regular compensation for all other purposes, including the calculation of pension contributions and the amount of any retirement allowance, but, to the extent permitted by the federal Internal Revenue Code, </w:t>
      </w:r>
      <w:r>
        <w:lastRenderedPageBreak/>
        <w:t>shall not be included in the computation of federal taxes withheld from the employee's salary.</w:t>
      </w:r>
    </w:p>
    <w:p w:rsidR="00E25B79" w:rsidRDefault="00E25B79" w:rsidP="00E25B79">
      <w:r>
        <w:t>(cf: P.L.2011, c.78, s.52)</w:t>
      </w:r>
    </w:p>
    <w:p w:rsidR="00E25B79" w:rsidRPr="00D71D68" w:rsidRDefault="00E25B79" w:rsidP="00686AEB"/>
    <w:p w:rsidR="00686AEB" w:rsidRPr="00AA7880" w:rsidRDefault="00686AEB" w:rsidP="00686AEB">
      <w:r>
        <w:tab/>
      </w:r>
      <w:r w:rsidR="00E25B79">
        <w:t>4</w:t>
      </w:r>
      <w:r w:rsidR="008D5DFA">
        <w:t>.</w:t>
      </w:r>
      <w:r w:rsidR="008D5DFA">
        <w:tab/>
      </w:r>
      <w:r w:rsidR="00BE3D16">
        <w:t>This act shall take effect</w:t>
      </w:r>
      <w:r w:rsidR="00445E1A">
        <w:t xml:space="preserve"> immediately.</w:t>
      </w:r>
    </w:p>
    <w:p w:rsidR="00686AEB" w:rsidRDefault="00686AEB" w:rsidP="00686AEB"/>
    <w:p w:rsidR="00B9795C" w:rsidRPr="00CE7BD8" w:rsidRDefault="00B9795C" w:rsidP="00686AEB"/>
    <w:p w:rsidR="00686AEB" w:rsidRPr="00AA7880" w:rsidRDefault="00686AEB" w:rsidP="00686AEB">
      <w:pPr>
        <w:jc w:val="center"/>
      </w:pPr>
      <w:r w:rsidRPr="00D71D68">
        <w:t>STATEMENT</w:t>
      </w:r>
    </w:p>
    <w:p w:rsidR="00E860BC" w:rsidRDefault="00E860BC" w:rsidP="00686AEB"/>
    <w:p w:rsidR="00686AEB" w:rsidRPr="00295210" w:rsidRDefault="00C07FDF" w:rsidP="00686AEB">
      <w:r>
        <w:tab/>
        <w:t xml:space="preserve">This bill </w:t>
      </w:r>
      <w:r w:rsidRPr="00C07FDF">
        <w:t>require</w:t>
      </w:r>
      <w:r w:rsidR="002C256E">
        <w:t>s</w:t>
      </w:r>
      <w:r w:rsidRPr="00C07FDF">
        <w:t xml:space="preserve"> </w:t>
      </w:r>
      <w:r>
        <w:t xml:space="preserve">that </w:t>
      </w:r>
      <w:r w:rsidR="005445DA">
        <w:t>t</w:t>
      </w:r>
      <w:r w:rsidR="005445DA" w:rsidRPr="005445DA">
        <w:t>he limitation on t</w:t>
      </w:r>
      <w:r w:rsidR="00295210">
        <w:t>he amount of any reduction in a</w:t>
      </w:r>
      <w:r w:rsidR="005445DA" w:rsidRPr="005445DA">
        <w:t xml:space="preserve"> </w:t>
      </w:r>
      <w:r w:rsidR="00295210">
        <w:t xml:space="preserve">public </w:t>
      </w:r>
      <w:r w:rsidR="005445DA" w:rsidRPr="005445DA">
        <w:t xml:space="preserve">employee’s salary for the purpose of contributing to a flexible spending account </w:t>
      </w:r>
      <w:r w:rsidR="0053422A">
        <w:t xml:space="preserve">(FSA) </w:t>
      </w:r>
      <w:r w:rsidR="00295210">
        <w:t>must</w:t>
      </w:r>
      <w:r w:rsidR="005445DA" w:rsidRPr="005445DA">
        <w:t xml:space="preserve"> be the limitation as adjusted for inflation annually</w:t>
      </w:r>
      <w:r w:rsidR="009C6913">
        <w:t>,</w:t>
      </w:r>
      <w:r w:rsidR="005445DA" w:rsidRPr="005445DA">
        <w:t xml:space="preserve"> provided in </w:t>
      </w:r>
      <w:r w:rsidR="00295210">
        <w:t>federal law</w:t>
      </w:r>
      <w:r w:rsidR="005445DA" w:rsidRPr="005445DA">
        <w:t>.</w:t>
      </w:r>
      <w:r w:rsidR="005445DA" w:rsidRPr="005445DA">
        <w:rPr>
          <w:u w:val="single"/>
        </w:rPr>
        <w:t xml:space="preserve">  </w:t>
      </w:r>
      <w:r w:rsidR="00295210" w:rsidRPr="00295210">
        <w:t xml:space="preserve">This </w:t>
      </w:r>
      <w:r w:rsidR="00295210">
        <w:t>bill applies to employees and employers of the State, local governments, and school districts.</w:t>
      </w:r>
    </w:p>
    <w:p w:rsidR="00C07FDF" w:rsidRDefault="00B9795C" w:rsidP="00686AEB">
      <w:r>
        <w:tab/>
      </w:r>
      <w:r w:rsidR="008607B6" w:rsidRPr="008607B6">
        <w:t>FSAs are benefit plans established by employers to reimburse employees for health care expenses such as deductibles</w:t>
      </w:r>
      <w:r w:rsidR="008607B6">
        <w:t>,</w:t>
      </w:r>
      <w:r w:rsidR="008607B6" w:rsidRPr="008607B6">
        <w:t xml:space="preserve"> copayments</w:t>
      </w:r>
      <w:r w:rsidR="008607B6">
        <w:t xml:space="preserve">, and </w:t>
      </w:r>
      <w:r w:rsidR="008607B6" w:rsidRPr="008607B6">
        <w:t> unreimbursed medical expenses that would be deductible under the Internal Revenue Code, but not for health insurance or long-term care insurance premiums.</w:t>
      </w:r>
      <w:r w:rsidR="008607B6">
        <w:t xml:space="preserve"> </w:t>
      </w:r>
      <w:r w:rsidR="008607B6" w:rsidRPr="008607B6">
        <w:t xml:space="preserve"> FSAs are usually funded by employees through </w:t>
      </w:r>
      <w:r w:rsidR="00E860BC">
        <w:t>“</w:t>
      </w:r>
      <w:r w:rsidR="00EE5EDA">
        <w:t>s</w:t>
      </w:r>
      <w:r w:rsidR="008607B6" w:rsidRPr="008607B6">
        <w:t>alary reduction agreements,</w:t>
      </w:r>
      <w:r w:rsidR="00E860BC">
        <w:t>”</w:t>
      </w:r>
      <w:r w:rsidR="008607B6" w:rsidRPr="008607B6">
        <w:t xml:space="preserve"> although employers are permitted to contribute as well. The contributions to and withdrawals from FSAs are tax-exempt.</w:t>
      </w:r>
      <w:r w:rsidR="008607B6">
        <w:t xml:space="preserve"> </w:t>
      </w:r>
    </w:p>
    <w:p w:rsidR="00B9795C" w:rsidRDefault="00C07FDF" w:rsidP="00686AEB">
      <w:r>
        <w:tab/>
      </w:r>
      <w:r w:rsidR="008607B6" w:rsidRPr="008607B6">
        <w:t>Prior</w:t>
      </w:r>
      <w:r w:rsidR="008607B6" w:rsidRPr="008607B6">
        <w:rPr>
          <w:spacing w:val="0"/>
        </w:rPr>
        <w:t xml:space="preserve"> to 2010, t</w:t>
      </w:r>
      <w:r w:rsidR="008607B6" w:rsidRPr="008607B6">
        <w:t>he I</w:t>
      </w:r>
      <w:r w:rsidR="006A42AF">
        <w:t xml:space="preserve">nternal </w:t>
      </w:r>
      <w:r w:rsidR="008607B6" w:rsidRPr="008607B6">
        <w:t>R</w:t>
      </w:r>
      <w:r w:rsidR="006A42AF">
        <w:t xml:space="preserve">evenue </w:t>
      </w:r>
      <w:r w:rsidR="00295210">
        <w:t>Code</w:t>
      </w:r>
      <w:r w:rsidR="008607B6" w:rsidRPr="008607B6">
        <w:t xml:space="preserve"> imposed no dollar limit on FSA contributions, but </w:t>
      </w:r>
      <w:r w:rsidR="008607B6">
        <w:t>employers could</w:t>
      </w:r>
      <w:r w:rsidR="008607B6" w:rsidRPr="008607B6">
        <w:t>.</w:t>
      </w:r>
      <w:r w:rsidR="008607B6">
        <w:t xml:space="preserve"> </w:t>
      </w:r>
      <w:r w:rsidR="00E860BC">
        <w:t xml:space="preserve"> </w:t>
      </w:r>
      <w:r w:rsidR="008607B6">
        <w:t>In 2010, t</w:t>
      </w:r>
      <w:r w:rsidR="008607B6" w:rsidRPr="008607B6">
        <w:t>he Affordable Care Act limit</w:t>
      </w:r>
      <w:r w:rsidR="008607B6">
        <w:t>ed</w:t>
      </w:r>
      <w:r w:rsidR="008607B6" w:rsidRPr="008607B6">
        <w:t xml:space="preserve"> the annual FSA contribution to $2,500 </w:t>
      </w:r>
      <w:r w:rsidR="006A42AF">
        <w:t>commencing</w:t>
      </w:r>
      <w:r w:rsidR="008607B6" w:rsidRPr="008607B6">
        <w:t xml:space="preserve"> in 2013.</w:t>
      </w:r>
      <w:r>
        <w:t xml:space="preserve">  </w:t>
      </w:r>
      <w:r w:rsidRPr="00C07FDF">
        <w:t>Section 125 of the federal Internal Revenue Code, 26 U.S.C. s.125(i)</w:t>
      </w:r>
      <w:r w:rsidR="002C256E">
        <w:t>,</w:t>
      </w:r>
      <w:r w:rsidRPr="00C07FDF">
        <w:t xml:space="preserve"> was </w:t>
      </w:r>
      <w:r w:rsidR="00DD5E95">
        <w:t>later</w:t>
      </w:r>
      <w:r w:rsidR="00E860BC">
        <w:t xml:space="preserve"> </w:t>
      </w:r>
      <w:r w:rsidRPr="00C07FDF">
        <w:t xml:space="preserve">amended in 2013 </w:t>
      </w:r>
      <w:r w:rsidR="002C256E">
        <w:t xml:space="preserve">to </w:t>
      </w:r>
      <w:r w:rsidRPr="00C07FDF">
        <w:t>provid</w:t>
      </w:r>
      <w:r w:rsidR="002C256E">
        <w:t>e</w:t>
      </w:r>
      <w:r w:rsidRPr="00C07FDF">
        <w:t xml:space="preserve"> an adjustment for inflation beginning in any taxable income year after December 31, 2013.  </w:t>
      </w:r>
      <w:r w:rsidR="006A42AF">
        <w:t xml:space="preserve">For </w:t>
      </w:r>
      <w:r w:rsidR="002C256E">
        <w:t xml:space="preserve">the </w:t>
      </w:r>
      <w:r w:rsidR="006A42AF">
        <w:t xml:space="preserve">taxable year beginning in 2021, the dollar limitation under section 125(i) on voluntary employee salary reductions for contributions </w:t>
      </w:r>
      <w:r w:rsidR="00DD5E95">
        <w:t xml:space="preserve">to FSAs </w:t>
      </w:r>
      <w:r w:rsidR="006A42AF">
        <w:t xml:space="preserve">is $2,750.  </w:t>
      </w:r>
      <w:r w:rsidR="00E860BC">
        <w:t xml:space="preserve">If this bill becomes law, then the </w:t>
      </w:r>
      <w:r w:rsidR="002C256E">
        <w:t xml:space="preserve">limitation on a public </w:t>
      </w:r>
      <w:r w:rsidR="00E860BC">
        <w:t>employee</w:t>
      </w:r>
      <w:r w:rsidR="002C256E">
        <w:t>’s</w:t>
      </w:r>
      <w:r w:rsidR="00E860BC">
        <w:t xml:space="preserve"> FSA contributions for 2021 would be increased from $2,500 to $2,750.  This </w:t>
      </w:r>
      <w:r w:rsidR="002C256E">
        <w:t xml:space="preserve">limitation </w:t>
      </w:r>
      <w:r w:rsidR="00E860BC">
        <w:t>would be adjusted annually</w:t>
      </w:r>
      <w:r w:rsidR="00DD5E95">
        <w:t>.</w:t>
      </w:r>
    </w:p>
    <w:sectPr w:rsidR="00B9795C" w:rsidSect="00530F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79D" w:rsidRDefault="00C7379D">
      <w:r>
        <w:separator/>
      </w:r>
    </w:p>
  </w:endnote>
  <w:endnote w:type="continuationSeparator" w:id="0">
    <w:p w:rsidR="00C7379D" w:rsidRDefault="00C73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D16" w:rsidRPr="00921C91" w:rsidRDefault="00BE3D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3D16" w:rsidRPr="00921C91" w:rsidRDefault="00BE3D16">
    <w:pPr>
      <w:pStyle w:val="Footer"/>
      <w:rPr>
        <w:szCs w:val="18"/>
      </w:rPr>
    </w:pPr>
  </w:p>
  <w:p w:rsidR="00BE3D16" w:rsidRPr="00921C91" w:rsidRDefault="00BE3D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3D16" w:rsidRDefault="00BE3D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79D" w:rsidRDefault="00C7379D">
      <w:r>
        <w:separator/>
      </w:r>
    </w:p>
  </w:footnote>
  <w:footnote w:type="continuationSeparator" w:id="0">
    <w:p w:rsidR="00C7379D" w:rsidRDefault="00C73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79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F4A" w:rsidRDefault="00530F4A" w:rsidP="00530F4A">
    <w:pPr>
      <w:pStyle w:val="bpuHeadSpon"/>
    </w:pPr>
    <w:r w:rsidRPr="00530F4A">
      <w:rPr>
        <w:rStyle w:val="bpuHeadSponChar"/>
      </w:rPr>
      <w:t>S3499</w:t>
    </w:r>
    <w:r>
      <w:t xml:space="preserve"> CRYAN</w:t>
    </w:r>
  </w:p>
  <w:p w:rsidR="00530F4A" w:rsidRDefault="00530F4A" w:rsidP="00530F4A">
    <w:pPr>
      <w:pStyle w:val="bpuHeadSpon"/>
    </w:pPr>
    <w:r>
      <w:fldChar w:fldCharType="begin"/>
    </w:r>
    <w:r>
      <w:instrText xml:space="preserve"> PAGE  \* MERGEFORMAT </w:instrText>
    </w:r>
    <w:r>
      <w:fldChar w:fldCharType="separate"/>
    </w:r>
    <w:r w:rsidR="00F47969">
      <w:rPr>
        <w:noProof/>
      </w:rPr>
      <w:t>4</w:t>
    </w:r>
    <w:r>
      <w:fldChar w:fldCharType="end"/>
    </w:r>
  </w:p>
  <w:p w:rsidR="00530F4A" w:rsidRDefault="00530F4A" w:rsidP="00530F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F4A" w:rsidRDefault="00530F4A" w:rsidP="00530F4A">
    <w:pPr>
      <w:pStyle w:val="bpuHeadSpon"/>
    </w:pPr>
    <w:r w:rsidRPr="00530F4A">
      <w:rPr>
        <w:rStyle w:val="bpuHeadSponChar"/>
      </w:rPr>
      <w:t>S3499</w:t>
    </w:r>
    <w:r>
      <w:t xml:space="preserve"> CRYAN</w:t>
    </w:r>
  </w:p>
  <w:p w:rsidR="00530F4A" w:rsidRDefault="00530F4A" w:rsidP="00530F4A">
    <w:pPr>
      <w:pStyle w:val="bpuHeadSpon"/>
    </w:pPr>
    <w:r>
      <w:fldChar w:fldCharType="begin"/>
    </w:r>
    <w:r>
      <w:instrText xml:space="preserve"> PAGE  \* MERGEFORMAT </w:instrText>
    </w:r>
    <w:r>
      <w:fldChar w:fldCharType="separate"/>
    </w:r>
    <w:r w:rsidR="00F47969">
      <w:rPr>
        <w:noProof/>
      </w:rPr>
      <w:t>2</w:t>
    </w:r>
    <w:r>
      <w:fldChar w:fldCharType="end"/>
    </w:r>
  </w:p>
  <w:p w:rsidR="00530F4A" w:rsidRDefault="00530F4A" w:rsidP="00530F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C57"/>
    <w:rsid w:val="000051BD"/>
    <w:rsid w:val="000160A5"/>
    <w:rsid w:val="0002335B"/>
    <w:rsid w:val="0003549A"/>
    <w:rsid w:val="000367AE"/>
    <w:rsid w:val="00043B22"/>
    <w:rsid w:val="00054975"/>
    <w:rsid w:val="00057D20"/>
    <w:rsid w:val="0006197C"/>
    <w:rsid w:val="0006281F"/>
    <w:rsid w:val="0008141C"/>
    <w:rsid w:val="00092F6B"/>
    <w:rsid w:val="00094A55"/>
    <w:rsid w:val="000A31AD"/>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4F7"/>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3BA"/>
    <w:rsid w:val="002206C8"/>
    <w:rsid w:val="00222983"/>
    <w:rsid w:val="002370D0"/>
    <w:rsid w:val="00255958"/>
    <w:rsid w:val="00257FA2"/>
    <w:rsid w:val="0026574A"/>
    <w:rsid w:val="002660BB"/>
    <w:rsid w:val="002720E8"/>
    <w:rsid w:val="00275293"/>
    <w:rsid w:val="002776B0"/>
    <w:rsid w:val="00286C7E"/>
    <w:rsid w:val="00295210"/>
    <w:rsid w:val="002A1029"/>
    <w:rsid w:val="002A3A1A"/>
    <w:rsid w:val="002A4692"/>
    <w:rsid w:val="002A51BA"/>
    <w:rsid w:val="002B2E26"/>
    <w:rsid w:val="002B3FE6"/>
    <w:rsid w:val="002C256E"/>
    <w:rsid w:val="002C2D81"/>
    <w:rsid w:val="002C461E"/>
    <w:rsid w:val="002C6CEC"/>
    <w:rsid w:val="002D5A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FC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E1A"/>
    <w:rsid w:val="0045118A"/>
    <w:rsid w:val="00455D51"/>
    <w:rsid w:val="00456BF9"/>
    <w:rsid w:val="00461057"/>
    <w:rsid w:val="00461C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F4A"/>
    <w:rsid w:val="00532A32"/>
    <w:rsid w:val="0053422A"/>
    <w:rsid w:val="00540B0B"/>
    <w:rsid w:val="005445DA"/>
    <w:rsid w:val="0054460F"/>
    <w:rsid w:val="005536CD"/>
    <w:rsid w:val="00554051"/>
    <w:rsid w:val="00557240"/>
    <w:rsid w:val="005629A4"/>
    <w:rsid w:val="005651F3"/>
    <w:rsid w:val="00572184"/>
    <w:rsid w:val="00577A15"/>
    <w:rsid w:val="00580533"/>
    <w:rsid w:val="0059131D"/>
    <w:rsid w:val="00594129"/>
    <w:rsid w:val="005B3F92"/>
    <w:rsid w:val="005B479C"/>
    <w:rsid w:val="005B561E"/>
    <w:rsid w:val="005C07E4"/>
    <w:rsid w:val="005C2124"/>
    <w:rsid w:val="005C336F"/>
    <w:rsid w:val="005C7F3C"/>
    <w:rsid w:val="005D7FDA"/>
    <w:rsid w:val="005E017C"/>
    <w:rsid w:val="005E50C6"/>
    <w:rsid w:val="005F2A97"/>
    <w:rsid w:val="005F399B"/>
    <w:rsid w:val="006019F8"/>
    <w:rsid w:val="00602754"/>
    <w:rsid w:val="00605B20"/>
    <w:rsid w:val="0061156F"/>
    <w:rsid w:val="00612E0D"/>
    <w:rsid w:val="00613FF5"/>
    <w:rsid w:val="006155A8"/>
    <w:rsid w:val="00621076"/>
    <w:rsid w:val="00621B94"/>
    <w:rsid w:val="006256BF"/>
    <w:rsid w:val="00626239"/>
    <w:rsid w:val="00635316"/>
    <w:rsid w:val="00635449"/>
    <w:rsid w:val="006378C5"/>
    <w:rsid w:val="00645E6A"/>
    <w:rsid w:val="00665CBC"/>
    <w:rsid w:val="00667A5C"/>
    <w:rsid w:val="00677316"/>
    <w:rsid w:val="00686AEB"/>
    <w:rsid w:val="006A42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7B6"/>
    <w:rsid w:val="00866563"/>
    <w:rsid w:val="00867AC2"/>
    <w:rsid w:val="00867F18"/>
    <w:rsid w:val="0087056E"/>
    <w:rsid w:val="00875402"/>
    <w:rsid w:val="00884D51"/>
    <w:rsid w:val="008916EC"/>
    <w:rsid w:val="00891E4F"/>
    <w:rsid w:val="0089331B"/>
    <w:rsid w:val="00897F36"/>
    <w:rsid w:val="008A31C5"/>
    <w:rsid w:val="008A4F9A"/>
    <w:rsid w:val="008B2850"/>
    <w:rsid w:val="008C79B3"/>
    <w:rsid w:val="008D5DFA"/>
    <w:rsid w:val="008D77BD"/>
    <w:rsid w:val="008E454C"/>
    <w:rsid w:val="008F019A"/>
    <w:rsid w:val="008F1E5A"/>
    <w:rsid w:val="00901BDA"/>
    <w:rsid w:val="009121D8"/>
    <w:rsid w:val="00912D9C"/>
    <w:rsid w:val="00916F7A"/>
    <w:rsid w:val="00917FE3"/>
    <w:rsid w:val="009318C7"/>
    <w:rsid w:val="00931C09"/>
    <w:rsid w:val="009348C2"/>
    <w:rsid w:val="009440D0"/>
    <w:rsid w:val="009523A3"/>
    <w:rsid w:val="0095693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13"/>
    <w:rsid w:val="009D0E5D"/>
    <w:rsid w:val="009D0F63"/>
    <w:rsid w:val="009D7934"/>
    <w:rsid w:val="009D7CCF"/>
    <w:rsid w:val="009E5961"/>
    <w:rsid w:val="009F4FAC"/>
    <w:rsid w:val="00A017C0"/>
    <w:rsid w:val="00A11228"/>
    <w:rsid w:val="00A13BC1"/>
    <w:rsid w:val="00A13C3E"/>
    <w:rsid w:val="00A222C2"/>
    <w:rsid w:val="00A305D6"/>
    <w:rsid w:val="00A33F00"/>
    <w:rsid w:val="00A342C4"/>
    <w:rsid w:val="00A36C5E"/>
    <w:rsid w:val="00A50F6B"/>
    <w:rsid w:val="00A52237"/>
    <w:rsid w:val="00A551D6"/>
    <w:rsid w:val="00A6251B"/>
    <w:rsid w:val="00A64202"/>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3EE"/>
    <w:rsid w:val="00B0116D"/>
    <w:rsid w:val="00B01173"/>
    <w:rsid w:val="00B02F35"/>
    <w:rsid w:val="00B05A3C"/>
    <w:rsid w:val="00B07100"/>
    <w:rsid w:val="00B1138C"/>
    <w:rsid w:val="00B16A5D"/>
    <w:rsid w:val="00B2574A"/>
    <w:rsid w:val="00B35D8A"/>
    <w:rsid w:val="00B45B34"/>
    <w:rsid w:val="00B50F35"/>
    <w:rsid w:val="00B57047"/>
    <w:rsid w:val="00B61D86"/>
    <w:rsid w:val="00B6342D"/>
    <w:rsid w:val="00B726BD"/>
    <w:rsid w:val="00B732BC"/>
    <w:rsid w:val="00B759C6"/>
    <w:rsid w:val="00B90E33"/>
    <w:rsid w:val="00B9676B"/>
    <w:rsid w:val="00B9795C"/>
    <w:rsid w:val="00BA2EA5"/>
    <w:rsid w:val="00BA364B"/>
    <w:rsid w:val="00BB1190"/>
    <w:rsid w:val="00BB31D0"/>
    <w:rsid w:val="00BB3A11"/>
    <w:rsid w:val="00BB4DDB"/>
    <w:rsid w:val="00BB5D79"/>
    <w:rsid w:val="00BB5F02"/>
    <w:rsid w:val="00BB7437"/>
    <w:rsid w:val="00BC7892"/>
    <w:rsid w:val="00BE24D6"/>
    <w:rsid w:val="00BE3D16"/>
    <w:rsid w:val="00BE7EFA"/>
    <w:rsid w:val="00BF06AD"/>
    <w:rsid w:val="00BF2C67"/>
    <w:rsid w:val="00C01BC7"/>
    <w:rsid w:val="00C04F4D"/>
    <w:rsid w:val="00C07FDF"/>
    <w:rsid w:val="00C12E48"/>
    <w:rsid w:val="00C13D14"/>
    <w:rsid w:val="00C15F53"/>
    <w:rsid w:val="00C23F09"/>
    <w:rsid w:val="00C25356"/>
    <w:rsid w:val="00C328D0"/>
    <w:rsid w:val="00C46BC1"/>
    <w:rsid w:val="00C5235F"/>
    <w:rsid w:val="00C54CE2"/>
    <w:rsid w:val="00C66BF3"/>
    <w:rsid w:val="00C70140"/>
    <w:rsid w:val="00C7379D"/>
    <w:rsid w:val="00C73CA7"/>
    <w:rsid w:val="00C77568"/>
    <w:rsid w:val="00C822F6"/>
    <w:rsid w:val="00C82983"/>
    <w:rsid w:val="00C82AC2"/>
    <w:rsid w:val="00C8456C"/>
    <w:rsid w:val="00C84645"/>
    <w:rsid w:val="00C91E19"/>
    <w:rsid w:val="00C92402"/>
    <w:rsid w:val="00C92867"/>
    <w:rsid w:val="00C93B93"/>
    <w:rsid w:val="00CA037D"/>
    <w:rsid w:val="00CA0837"/>
    <w:rsid w:val="00CA2442"/>
    <w:rsid w:val="00CA4725"/>
    <w:rsid w:val="00CB234F"/>
    <w:rsid w:val="00CB6246"/>
    <w:rsid w:val="00CC0A17"/>
    <w:rsid w:val="00CD0F93"/>
    <w:rsid w:val="00CD1310"/>
    <w:rsid w:val="00CD1BD1"/>
    <w:rsid w:val="00CD528D"/>
    <w:rsid w:val="00CE78BF"/>
    <w:rsid w:val="00CF65EB"/>
    <w:rsid w:val="00CF72AD"/>
    <w:rsid w:val="00D02441"/>
    <w:rsid w:val="00D039F4"/>
    <w:rsid w:val="00D10496"/>
    <w:rsid w:val="00D11173"/>
    <w:rsid w:val="00D112D4"/>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572"/>
    <w:rsid w:val="00D9599E"/>
    <w:rsid w:val="00D9695B"/>
    <w:rsid w:val="00DA2417"/>
    <w:rsid w:val="00DA472D"/>
    <w:rsid w:val="00DA5585"/>
    <w:rsid w:val="00DB02AC"/>
    <w:rsid w:val="00DB6AA2"/>
    <w:rsid w:val="00DC03CF"/>
    <w:rsid w:val="00DD5E95"/>
    <w:rsid w:val="00DE10D1"/>
    <w:rsid w:val="00DE2514"/>
    <w:rsid w:val="00DE6851"/>
    <w:rsid w:val="00DF03EE"/>
    <w:rsid w:val="00E01B71"/>
    <w:rsid w:val="00E05CC9"/>
    <w:rsid w:val="00E15573"/>
    <w:rsid w:val="00E16DB4"/>
    <w:rsid w:val="00E25A5B"/>
    <w:rsid w:val="00E25B79"/>
    <w:rsid w:val="00E373C7"/>
    <w:rsid w:val="00E4267B"/>
    <w:rsid w:val="00E42F13"/>
    <w:rsid w:val="00E452DF"/>
    <w:rsid w:val="00E543CF"/>
    <w:rsid w:val="00E546FD"/>
    <w:rsid w:val="00E608F1"/>
    <w:rsid w:val="00E611B9"/>
    <w:rsid w:val="00E7144F"/>
    <w:rsid w:val="00E73D74"/>
    <w:rsid w:val="00E76A79"/>
    <w:rsid w:val="00E80692"/>
    <w:rsid w:val="00E80C24"/>
    <w:rsid w:val="00E860BC"/>
    <w:rsid w:val="00E93836"/>
    <w:rsid w:val="00E9582D"/>
    <w:rsid w:val="00EA7C16"/>
    <w:rsid w:val="00EC5281"/>
    <w:rsid w:val="00EC791D"/>
    <w:rsid w:val="00EC7CA6"/>
    <w:rsid w:val="00ED3C5D"/>
    <w:rsid w:val="00ED4553"/>
    <w:rsid w:val="00EE5EDA"/>
    <w:rsid w:val="00F00D08"/>
    <w:rsid w:val="00F1350D"/>
    <w:rsid w:val="00F15573"/>
    <w:rsid w:val="00F15583"/>
    <w:rsid w:val="00F17C18"/>
    <w:rsid w:val="00F200EE"/>
    <w:rsid w:val="00F22481"/>
    <w:rsid w:val="00F2542E"/>
    <w:rsid w:val="00F27278"/>
    <w:rsid w:val="00F344E3"/>
    <w:rsid w:val="00F34D58"/>
    <w:rsid w:val="00F40FC9"/>
    <w:rsid w:val="00F41A9D"/>
    <w:rsid w:val="00F44314"/>
    <w:rsid w:val="00F47969"/>
    <w:rsid w:val="00F54B9C"/>
    <w:rsid w:val="00F56E96"/>
    <w:rsid w:val="00F573DD"/>
    <w:rsid w:val="00F61E59"/>
    <w:rsid w:val="00F63D99"/>
    <w:rsid w:val="00F6426B"/>
    <w:rsid w:val="00F709B3"/>
    <w:rsid w:val="00F71A5E"/>
    <w:rsid w:val="00F80AAC"/>
    <w:rsid w:val="00F83C1F"/>
    <w:rsid w:val="00FA0AFC"/>
    <w:rsid w:val="00FA1C82"/>
    <w:rsid w:val="00FA2ED1"/>
    <w:rsid w:val="00FA4A52"/>
    <w:rsid w:val="00FB2939"/>
    <w:rsid w:val="00FB4045"/>
    <w:rsid w:val="00FB4D8E"/>
    <w:rsid w:val="00FC0D0A"/>
    <w:rsid w:val="00FC1B0B"/>
    <w:rsid w:val="00FD2F97"/>
    <w:rsid w:val="00FE41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559B9A-264C-472E-A678-45DCFCC6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Revision">
    <w:name w:val="Revision"/>
    <w:hidden/>
    <w:uiPriority w:val="99"/>
    <w:semiHidden/>
    <w:rsid w:val="00EE5EDA"/>
    <w:rPr>
      <w:spacing w:val="4"/>
      <w:sz w:val="24"/>
      <w:szCs w:val="24"/>
    </w:rPr>
  </w:style>
  <w:style w:type="paragraph" w:styleId="BalloonText">
    <w:name w:val="Balloon Text"/>
    <w:basedOn w:val="Normal"/>
    <w:link w:val="BalloonTextChar"/>
    <w:semiHidden/>
    <w:unhideWhenUsed/>
    <w:rsid w:val="00EE5E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5EDA"/>
    <w:rPr>
      <w:rFonts w:ascii="Segoe UI" w:hAnsi="Segoe UI" w:cs="Segoe UI"/>
      <w:spacing w:val="4"/>
      <w:sz w:val="18"/>
      <w:szCs w:val="18"/>
    </w:rPr>
  </w:style>
  <w:style w:type="character" w:styleId="LineNumber">
    <w:name w:val="line number"/>
    <w:basedOn w:val="DefaultParagraphFont"/>
    <w:semiHidden/>
    <w:unhideWhenUsed/>
    <w:rsid w:val="0053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09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DACBD-9816-4722-BF88-FEECB1E69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1200</Words>
  <Characters>6254</Characters>
  <Application>Microsoft Office Word</Application>
  <DocSecurity>0</DocSecurity>
  <Lines>152</Lines>
  <Paragraphs>27</Paragraphs>
  <ScaleCrop>false</ScaleCrop>
  <HeadingPairs>
    <vt:vector size="2" baseType="variant">
      <vt:variant>
        <vt:lpstr>Title</vt:lpstr>
      </vt:variant>
      <vt:variant>
        <vt:i4>1</vt:i4>
      </vt:variant>
    </vt:vector>
  </HeadingPairs>
  <TitlesOfParts>
    <vt:vector size="1" baseType="lpstr">
      <vt:lpstr>S3499</vt:lpstr>
    </vt:vector>
  </TitlesOfParts>
  <Manager>R225</Manager>
  <Company>NJ Office of Legislative Services</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S3499</dc:title>
  <dc:subject>Health Benefits</dc:subject>
  <dc:creator>Senator  CRYAN</dc:creator>
  <cp:keywords>S3499|4|SG |240|76|76|F|0|</cp:keywords>
  <dc:description>INTRODUCED MARCH 9, 2021</dc:description>
  <cp:lastModifiedBy>Siracusa, Nicole</cp:lastModifiedBy>
  <cp:revision>2</cp:revision>
  <cp:lastPrinted>2005-10-12T19:02:00Z</cp:lastPrinted>
  <dcterms:created xsi:type="dcterms:W3CDTF">2021-03-09T23:07:00Z</dcterms:created>
  <dcterms:modified xsi:type="dcterms:W3CDTF">2021-03-09T23:07:00Z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