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1208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12084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3501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12084">
        <w:rPr>
          <w:caps/>
          <w:szCs w:val="24"/>
        </w:rPr>
        <w:t>MAY 6, 2021</w:t>
      </w:r>
    </w:p>
    <w:p w:rsidR="00655CA3" w:rsidRDefault="00655CA3" w:rsidP="0083060A"/>
    <w:p w:rsidR="00C40640" w:rsidRPr="00E65E51" w:rsidRDefault="00C40640" w:rsidP="00C40640">
      <w:r w:rsidRPr="00E65E51">
        <w:tab/>
        <w:t>The Senate Labor Committee reports favorably Senate Bill No. 35</w:t>
      </w:r>
      <w:r>
        <w:t>01</w:t>
      </w:r>
      <w:r w:rsidRPr="00E65E51">
        <w:t>.</w:t>
      </w:r>
    </w:p>
    <w:p w:rsidR="00946D19" w:rsidRDefault="00946D19" w:rsidP="009656BF">
      <w:r>
        <w:tab/>
        <w:t xml:space="preserve">This bill exempts from coverage under </w:t>
      </w:r>
      <w:r w:rsidRPr="008F1CDC">
        <w:t>the "unemployment compensation law," R.S.43:21-1 et seq.</w:t>
      </w:r>
      <w:r>
        <w:t>, an</w:t>
      </w:r>
      <w:r w:rsidRPr="002E3F60">
        <w:t>y services provided by a commercial fisherm</w:t>
      </w:r>
      <w:r>
        <w:t>a</w:t>
      </w:r>
      <w:r w:rsidRPr="002E3F60">
        <w:t>n whose compensation is comprised solely of a percentage of fish caught or a percentage of the proceeds from the sale of the catch.</w:t>
      </w:r>
      <w:r>
        <w:t xml:space="preserve">  The exempted commercial fisherman would not be subject to unemployment insurance (UI) taxes and not be eligible for UI benefits.</w:t>
      </w:r>
    </w:p>
    <w:sectPr w:rsidR="00946D1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084" w:rsidRDefault="00412084">
      <w:r>
        <w:separator/>
      </w:r>
    </w:p>
  </w:endnote>
  <w:endnote w:type="continuationSeparator" w:id="0">
    <w:p w:rsidR="00412084" w:rsidRDefault="00412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084" w:rsidRDefault="00412084">
      <w:r>
        <w:separator/>
      </w:r>
    </w:p>
  </w:footnote>
  <w:footnote w:type="continuationSeparator" w:id="0">
    <w:p w:rsidR="00412084" w:rsidRDefault="00412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656BF" w:rsidP="009656B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656BF" w:rsidRDefault="009656BF" w:rsidP="009656B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08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5136"/>
    <w:rsid w:val="000B3E82"/>
    <w:rsid w:val="000B5230"/>
    <w:rsid w:val="000B7E9C"/>
    <w:rsid w:val="000C45B4"/>
    <w:rsid w:val="000C6786"/>
    <w:rsid w:val="000D1F50"/>
    <w:rsid w:val="000E2C66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1ACA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5208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2084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488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471F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6D19"/>
    <w:rsid w:val="009521CE"/>
    <w:rsid w:val="00953D76"/>
    <w:rsid w:val="0095413F"/>
    <w:rsid w:val="009656B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4B5D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05D0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0640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3D0D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CD91D5D4-7899-4D77-B079-5B6ACE5E8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89</Words>
  <Characters>473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S3501 LABOR Statement MAY 6, 2021</vt:lpstr>
    </vt:vector>
  </TitlesOfParts>
  <Manager>R230</Manager>
  <Company>NJ OLS DMU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S3501  SLA Statement 5/6/21</dc:title>
  <dc:subject/>
  <dc:creator>Senate SLA</dc:creator>
  <cp:keywords>S3501|1|CL |84|0|0|!||</cp:keywords>
  <dc:description/>
  <cp:lastModifiedBy>Bektas, Brenda</cp:lastModifiedBy>
  <cp:revision>2</cp:revision>
  <cp:lastPrinted>1999-09-30T17:29:00Z</cp:lastPrinted>
  <dcterms:created xsi:type="dcterms:W3CDTF">2021-05-07T18:19:00Z</dcterms:created>
  <dcterms:modified xsi:type="dcterms:W3CDTF">2021-05-07T18:19:00Z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