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D2C9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D2C9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D2C92">
        <w:rPr>
          <w:caps/>
          <w:szCs w:val="24"/>
        </w:rPr>
        <w:t>JUNE 22, 2021</w:t>
      </w:r>
    </w:p>
    <w:p w:rsidR="00655CA3" w:rsidRDefault="00655CA3" w:rsidP="0083060A"/>
    <w:p w:rsidR="004B2ABF" w:rsidRDefault="00405ADE" w:rsidP="0083060A">
      <w:r>
        <w:tab/>
        <w:t>The Senate Budget and Appropriations Committee reports favorably Senate Bill No. 3501.</w:t>
      </w:r>
    </w:p>
    <w:p w:rsidR="00405ADE" w:rsidRDefault="00405ADE" w:rsidP="0083060A">
      <w:r>
        <w:tab/>
      </w:r>
      <w:r w:rsidRPr="00405ADE">
        <w:t>This bill exempts from coverage under the "unemployment compensation law," R.S.43:21-1 et seq., any services provided by a commercial fisherman whose compensation is comprised solely of a percentage of fish caught or a percentage of the proceeds from the sale of the catch.  The exempted commercial fisherman would not be subject to unemployment insurance (UI) taxes and not be eligible for UI benefits.</w:t>
      </w:r>
    </w:p>
    <w:p w:rsidR="00405ADE" w:rsidRDefault="00405ADE" w:rsidP="0083060A"/>
    <w:p w:rsidR="00405ADE" w:rsidRDefault="00405ADE" w:rsidP="0083060A">
      <w:r w:rsidRPr="00405ADE">
        <w:rPr>
          <w:u w:val="double"/>
        </w:rPr>
        <w:t>FISCAL IMPACT</w:t>
      </w:r>
      <w:r>
        <w:t>:</w:t>
      </w:r>
    </w:p>
    <w:p w:rsidR="00405ADE" w:rsidRDefault="008D0BAC" w:rsidP="003B2F39">
      <w:r>
        <w:tab/>
        <w:t>Fiscal information is currently unavailable for this bill.</w:t>
      </w:r>
    </w:p>
    <w:sectPr w:rsidR="00405AD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92" w:rsidRDefault="000D2C92">
      <w:r>
        <w:separator/>
      </w:r>
    </w:p>
  </w:endnote>
  <w:endnote w:type="continuationSeparator" w:id="0">
    <w:p w:rsidR="000D2C92" w:rsidRDefault="000D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92" w:rsidRDefault="000D2C92">
      <w:r>
        <w:separator/>
      </w:r>
    </w:p>
  </w:footnote>
  <w:footnote w:type="continuationSeparator" w:id="0">
    <w:p w:rsidR="000D2C92" w:rsidRDefault="000D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B2F39" w:rsidP="003B2F3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B2F39" w:rsidRDefault="003B2F39" w:rsidP="003B2F3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92"/>
    <w:rsid w:val="00010CB9"/>
    <w:rsid w:val="000123C0"/>
    <w:rsid w:val="00015342"/>
    <w:rsid w:val="000213D6"/>
    <w:rsid w:val="00025E25"/>
    <w:rsid w:val="00027199"/>
    <w:rsid w:val="00032833"/>
    <w:rsid w:val="000353A5"/>
    <w:rsid w:val="000371A9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C92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2F39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ADE"/>
    <w:rsid w:val="00410412"/>
    <w:rsid w:val="00413D3E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14BE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6325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BA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4F4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073D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112C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7A3A0E91-4F12-46E1-AE92-83C2E6E5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103</Words>
  <Characters>575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S3501 SBA Statement JUNE 22, 2021</vt:lpstr>
    </vt:vector>
  </TitlesOfParts>
  <Manager>R229</Manager>
  <Company>NJ OLS DMU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S3501 SBA Statement 6/22/21</dc:title>
  <dc:subject/>
  <dc:creator>Senate SBA</dc:creator>
  <cp:keywords>S3501|1|RF |294|0|0|!||</cp:keywords>
  <dc:description/>
  <cp:lastModifiedBy>Bell, Careema</cp:lastModifiedBy>
  <cp:revision>2</cp:revision>
  <cp:lastPrinted>1999-09-30T17:29:00Z</cp:lastPrinted>
  <dcterms:created xsi:type="dcterms:W3CDTF">2021-06-23T04:16:00Z</dcterms:created>
  <dcterms:modified xsi:type="dcterms:W3CDTF">2021-06-23T04:16:00Z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