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088" w:rsidRDefault="001E2088" w:rsidP="001E2088">
      <w:pPr>
        <w:pStyle w:val="bpuBill"/>
      </w:pPr>
      <w:bookmarkStart w:id="0" w:name="bpuFrontPg"/>
      <w:bookmarkStart w:id="1" w:name="_GoBack"/>
      <w:bookmarkEnd w:id="0"/>
      <w:bookmarkEnd w:id="1"/>
      <w:r>
        <w:t xml:space="preserve">SENATE, No. 3511 </w:t>
      </w:r>
    </w:p>
    <w:p w:rsidR="001E2088" w:rsidRPr="009D38FF" w:rsidRDefault="001E2088" w:rsidP="001E20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6818074" r:id="rId8"/>
        </w:object>
      </w:r>
    </w:p>
    <w:p w:rsidR="001E2088" w:rsidRDefault="001E2088" w:rsidP="001E2088">
      <w:pPr>
        <w:pStyle w:val="bpuState"/>
      </w:pPr>
      <w:r>
        <w:t>STATE OF NEW JERSEY</w:t>
      </w:r>
    </w:p>
    <w:p w:rsidR="001E2088" w:rsidRDefault="001E2088" w:rsidP="001E2088">
      <w:pPr>
        <w:pStyle w:val="bpuLegislature"/>
      </w:pPr>
      <w:r>
        <w:t>219th LEGISLATURE</w:t>
      </w:r>
    </w:p>
    <w:p w:rsidR="001E2088" w:rsidRDefault="001E2088" w:rsidP="001E2088">
      <w:pPr>
        <w:pStyle w:val="bpuWpGraphic"/>
      </w:pPr>
      <w:r>
        <w:object w:dxaOrig="8985" w:dyaOrig="255">
          <v:shape id="_x0000_i1026" type="#_x0000_t75" style="width:6in;height:12.1pt" o:ole="">
            <v:imagedata r:id="rId7" o:title=""/>
          </v:shape>
          <o:OLEObject Type="Embed" ProgID="WPWin6.1" ShapeID="_x0000_i1026" DrawAspect="Content" ObjectID="_1676818075" r:id="rId9"/>
        </w:object>
      </w:r>
      <w:r>
        <w:t xml:space="preserve">  </w:t>
      </w:r>
    </w:p>
    <w:p w:rsidR="001E2088" w:rsidRDefault="001E2088" w:rsidP="001E2088">
      <w:pPr>
        <w:pStyle w:val="bpuIntro"/>
      </w:pPr>
      <w:r>
        <w:t>INTRODUCED MARCH 9, 2021</w:t>
      </w:r>
    </w:p>
    <w:p w:rsidR="001E2088" w:rsidRDefault="001E2088" w:rsidP="001E2088">
      <w:pPr>
        <w:pStyle w:val="bpuIntro"/>
      </w:pPr>
    </w:p>
    <w:p w:rsidR="001E2088" w:rsidRDefault="001E2088" w:rsidP="001E2088">
      <w:pPr>
        <w:pStyle w:val="bpuIntro"/>
        <w:sectPr w:rsidR="001E2088" w:rsidSect="001E2088">
          <w:headerReference w:type="even" r:id="rId10"/>
          <w:headerReference w:type="default" r:id="rId11"/>
          <w:pgSz w:w="12240" w:h="20160" w:code="5"/>
          <w:pgMar w:top="2160" w:right="1440" w:bottom="1440" w:left="1440" w:header="72" w:footer="720" w:gutter="0"/>
          <w:pgNumType w:start="1"/>
          <w:cols w:space="720"/>
          <w:docGrid w:linePitch="360"/>
        </w:sectPr>
      </w:pPr>
    </w:p>
    <w:p w:rsidR="001E2088" w:rsidRDefault="001E2088" w:rsidP="001E2088">
      <w:pPr>
        <w:pStyle w:val="bpuIntro"/>
      </w:pPr>
    </w:p>
    <w:p w:rsidR="001E2088" w:rsidRDefault="001E2088" w:rsidP="001E2088">
      <w:pPr>
        <w:pStyle w:val="bpuSponsor"/>
      </w:pPr>
      <w:r>
        <w:t>Sponsored by:</w:t>
      </w:r>
    </w:p>
    <w:p w:rsidR="001E2088" w:rsidRDefault="001E2088" w:rsidP="001E2088">
      <w:pPr>
        <w:pStyle w:val="bpuSponsor"/>
      </w:pPr>
      <w:proofErr w:type="gramStart"/>
      <w:r>
        <w:t>Senator  ANTHONY</w:t>
      </w:r>
      <w:proofErr w:type="gramEnd"/>
      <w:r>
        <w:t xml:space="preserve"> M. BUCCO</w:t>
      </w:r>
    </w:p>
    <w:p w:rsidR="001E2088" w:rsidRDefault="001E2088" w:rsidP="001E2088">
      <w:pPr>
        <w:pStyle w:val="bpuSponsor"/>
      </w:pPr>
      <w:r>
        <w:t>District 25 (Morris and Somerset)</w:t>
      </w:r>
    </w:p>
    <w:p w:rsidR="001E2088" w:rsidRDefault="001E2088" w:rsidP="001E2088">
      <w:pPr>
        <w:pStyle w:val="bpuSponsor"/>
      </w:pPr>
    </w:p>
    <w:p w:rsidR="001E2088" w:rsidRDefault="001E2088" w:rsidP="001E2088">
      <w:pPr>
        <w:pStyle w:val="bpuSponsor"/>
      </w:pPr>
    </w:p>
    <w:p w:rsidR="001E2088" w:rsidRDefault="001E2088" w:rsidP="001E2088">
      <w:pPr>
        <w:pStyle w:val="bpuSponsor"/>
      </w:pPr>
    </w:p>
    <w:p w:rsidR="001E2088" w:rsidRDefault="001E2088" w:rsidP="001E2088">
      <w:pPr>
        <w:pStyle w:val="bpuSponsor"/>
      </w:pPr>
    </w:p>
    <w:p w:rsidR="001E2088" w:rsidRDefault="001E2088" w:rsidP="001E2088">
      <w:pPr>
        <w:pStyle w:val="bpuSponsor"/>
      </w:pPr>
      <w:r>
        <w:t>SYNOPSIS</w:t>
      </w:r>
    </w:p>
    <w:p w:rsidR="001E2088" w:rsidRDefault="001E2088" w:rsidP="001E2088">
      <w:pPr>
        <w:pStyle w:val="bpuNormText"/>
      </w:pPr>
      <w:r>
        <w:tab/>
        <w:t xml:space="preserve">Revises requirements for signage indicating accessible facilities for people </w:t>
      </w:r>
      <w:proofErr w:type="gramStart"/>
      <w:r>
        <w:t>with</w:t>
      </w:r>
      <w:proofErr w:type="gramEnd"/>
      <w:r>
        <w:t xml:space="preserve"> disabilities. </w:t>
      </w:r>
    </w:p>
    <w:p w:rsidR="001E2088" w:rsidRDefault="001E2088" w:rsidP="001E2088">
      <w:pPr>
        <w:pStyle w:val="bpuNormText"/>
      </w:pPr>
    </w:p>
    <w:p w:rsidR="001E2088" w:rsidRDefault="001E2088" w:rsidP="001E2088">
      <w:pPr>
        <w:pStyle w:val="bpuSponsor"/>
      </w:pPr>
      <w:r>
        <w:t xml:space="preserve">CURRENT VERSION OF TEXT </w:t>
      </w:r>
    </w:p>
    <w:p w:rsidR="001E2088" w:rsidRDefault="001E2088" w:rsidP="001E2088">
      <w:pPr>
        <w:pStyle w:val="bpuNormText"/>
      </w:pPr>
      <w:r>
        <w:tab/>
        <w:t>As introduced.</w:t>
      </w:r>
    </w:p>
    <w:p w:rsidR="001E2088" w:rsidRDefault="001E2088" w:rsidP="001E20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2088" w:rsidRDefault="001E2088" w:rsidP="008916EC">
      <w:pPr>
        <w:pStyle w:val="FronterPage"/>
        <w:tabs>
          <w:tab w:val="clear" w:pos="720"/>
          <w:tab w:val="clear" w:pos="1440"/>
          <w:tab w:val="clear" w:pos="2160"/>
          <w:tab w:val="clear" w:pos="2880"/>
          <w:tab w:val="clear" w:pos="3600"/>
          <w:tab w:val="clear" w:pos="4320"/>
          <w:tab w:val="clear" w:pos="5040"/>
        </w:tabs>
        <w:sectPr w:rsidR="001E2088" w:rsidSect="001E2088">
          <w:type w:val="continuous"/>
          <w:pgSz w:w="12240" w:h="20160" w:code="5"/>
          <w:pgMar w:top="1440" w:right="2275" w:bottom="1440" w:left="2275" w:header="72" w:footer="720" w:gutter="0"/>
          <w:pgNumType w:start="1"/>
          <w:cols w:space="720"/>
          <w:docGrid w:linePitch="360"/>
        </w:sectPr>
      </w:pPr>
    </w:p>
    <w:p w:rsidR="00176EEC" w:rsidRPr="00677316" w:rsidRDefault="00176EEC" w:rsidP="00176EEC">
      <w:pPr>
        <w:pStyle w:val="HangingAnAct"/>
        <w:rPr>
          <w:rStyle w:val="HangingAnActChar"/>
        </w:rPr>
      </w:pPr>
      <w:r w:rsidRPr="00176EEC">
        <w:rPr>
          <w:rStyle w:val="BillHead"/>
        </w:rPr>
        <w:lastRenderedPageBreak/>
        <w:t>An Act</w:t>
      </w:r>
      <w:r w:rsidRPr="006B7FA7">
        <w:rPr>
          <w:rStyle w:val="HangingAnActChar"/>
        </w:rPr>
        <w:t xml:space="preserve"> </w:t>
      </w:r>
      <w:r>
        <w:t>concerning accessibility signage and supplementing Title 39 of the Revised Statutes.</w:t>
      </w:r>
    </w:p>
    <w:p w:rsidR="00176EEC" w:rsidRPr="00D71D68" w:rsidRDefault="00176EEC" w:rsidP="00176EEC"/>
    <w:p w:rsidR="00176EEC" w:rsidRPr="00AA7880" w:rsidRDefault="00176EEC" w:rsidP="00176EE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76EEC" w:rsidRDefault="00176EEC" w:rsidP="00176EEC"/>
    <w:p w:rsidR="00176EEC" w:rsidRDefault="00736E49" w:rsidP="00176EEC">
      <w:r>
        <w:tab/>
        <w:t>1.</w:t>
      </w:r>
      <w:r>
        <w:tab/>
        <w:t xml:space="preserve">a.  </w:t>
      </w:r>
      <w:r w:rsidR="00176EEC">
        <w:t>Notwithstanding any other provision of law to the contrary, a sign, placard, license plate, or other marker that uses a wheelchair symbol to identify for the general public accessible features designed or designated for the use of a person with a disability shall depict, in place of the wheelchair used as the international symbol of access prior to the effective date of this act, a logo with a dynamic character leaning forward with a sense of movement.  The logo shall be readily identifiable, simply designed with no secondary meaning, and provide for equivalent facilitation and accessibility as the international symbol of access.  In any instance where the word “handicapped” would be used on a sign, placard, license plate, or other marker, the word “accessible” shall be used instead.</w:t>
      </w:r>
    </w:p>
    <w:p w:rsidR="00176EEC" w:rsidRDefault="00176EEC" w:rsidP="00176EEC">
      <w:r>
        <w:tab/>
        <w:t>b.</w:t>
      </w:r>
      <w:r>
        <w:tab/>
        <w:t>This section shall only apply to new signs, placards, license plates, and other markers being installed or replaced on or after the effective date of this act.</w:t>
      </w:r>
    </w:p>
    <w:p w:rsidR="00176EEC" w:rsidRPr="00D71D68" w:rsidRDefault="00176EEC" w:rsidP="00176EEC"/>
    <w:p w:rsidR="00176EEC" w:rsidRPr="00AA7880" w:rsidRDefault="00176EEC" w:rsidP="00176EEC">
      <w:r>
        <w:tab/>
        <w:t>2.</w:t>
      </w:r>
      <w:r>
        <w:tab/>
        <w:t>This act shall take effect on the 60</w:t>
      </w:r>
      <w:r w:rsidRPr="00D14C05">
        <w:t>th</w:t>
      </w:r>
      <w:r>
        <w:t xml:space="preserve"> day after the date of enactment.</w:t>
      </w:r>
    </w:p>
    <w:p w:rsidR="00176EEC" w:rsidRDefault="00176EEC" w:rsidP="00176EEC"/>
    <w:p w:rsidR="00176EEC" w:rsidRPr="00CE7BD8" w:rsidRDefault="00176EEC" w:rsidP="00176EEC"/>
    <w:p w:rsidR="00176EEC" w:rsidRPr="00AA7880" w:rsidRDefault="00176EEC" w:rsidP="00176EEC">
      <w:pPr>
        <w:jc w:val="center"/>
      </w:pPr>
      <w:r w:rsidRPr="00D71D68">
        <w:t>STATEMENT</w:t>
      </w:r>
    </w:p>
    <w:p w:rsidR="00176EEC" w:rsidRDefault="00176EEC" w:rsidP="00176EEC"/>
    <w:p w:rsidR="00176EEC" w:rsidRDefault="00176EEC" w:rsidP="00176EEC">
      <w:r>
        <w:tab/>
        <w:t xml:space="preserve">This bill would phase in the use of revised symbols and words on all signs, placards, license plates, and other devices used to identify for the general public accessible features designed or designated for the use of persons with disabilities, such as restrooms, access ramps, and parking spaces.  </w:t>
      </w:r>
    </w:p>
    <w:p w:rsidR="00176EEC" w:rsidRDefault="00176EEC" w:rsidP="00176EEC">
      <w:r>
        <w:tab/>
        <w:t>The bill would additionally require that all such signs, placards, license plates, and other devices use the word “accessible” in place of the word “handicapped.”</w:t>
      </w:r>
    </w:p>
    <w:p w:rsidR="00176EEC" w:rsidRDefault="00176EEC" w:rsidP="00176EEC">
      <w:r>
        <w:tab/>
        <w:t>This legislation would be part of a growing national and international movement to replace the current international symbol of access, which some advocates suggest conveys a sense of passivity and emphasizes the wheelchair over the person, with a new symbol of access that emphasizes the person in a dynamic posture suggesting mobility, action, and determination.</w:t>
      </w:r>
    </w:p>
    <w:p w:rsidR="00176EEC" w:rsidRDefault="00176EEC" w:rsidP="00176EEC">
      <w:r>
        <w:tab/>
        <w:t>This bill is based on legislation enacted by New York State and Connecticut adopting the phased-in use of the revised symbol of access.  The revised symbol has been additionally adopted by towns and cities including El Paso, Texas and Cambridge, Massachusetts, as well as by businesses, universities, hospitals, religious organizations, museums, and other organizations in at least 10 different states; those adopting the revised symbol of access include such diverse groups as the Jacksonville Jaguars, Cigna, and a hospital located in India.</w:t>
      </w:r>
    </w:p>
    <w:p w:rsidR="00176EEC" w:rsidRDefault="00176EEC" w:rsidP="00176EEC">
      <w:r>
        <w:tab/>
        <w:t>The Accessible Icon Project has taken a leading role in promoting and supporting the adoption of the revised symbol of access, an example of which can be found on the Project’s website.  In place of the wheelchair symbol currently used as the international symbol of access, accessibility signs, placards, license plates, and other markers would use a logo depicting a dynamic character leaning forward with a sense of movement.  The bill would require this logo to be readily identifiable, simply designed with no secondary meaning, and provide for equivalent facilitation and accessibility as the wheelchair symbol currently in use.</w:t>
      </w:r>
    </w:p>
    <w:p w:rsidR="00176EEC" w:rsidRDefault="00176EEC" w:rsidP="00176EEC">
      <w:r>
        <w:tab/>
        <w:t>This bill would only apply to new signs, placards, license plates, and other devices being installed or replaced on or after the effective date of the bill, which would be the 60th day after the date of enactment.  Because it would only apply to signs, placards, license plates, and other devices that are newly-installed or that are being replaced, this bill will not impose any new or additional costs on the State above those it would normally incur installing new and replacement signs, placards, license plates, and other devices.</w:t>
      </w:r>
    </w:p>
    <w:sectPr w:rsidR="00176EEC" w:rsidSect="001E208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AEE" w:rsidRDefault="00093AEE">
      <w:r>
        <w:separator/>
      </w:r>
    </w:p>
  </w:endnote>
  <w:endnote w:type="continuationSeparator" w:id="0">
    <w:p w:rsidR="00093AEE" w:rsidRDefault="00093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AEE" w:rsidRDefault="00093AEE">
      <w:r>
        <w:separator/>
      </w:r>
    </w:p>
  </w:footnote>
  <w:footnote w:type="continuationSeparator" w:id="0">
    <w:p w:rsidR="00093AEE" w:rsidRDefault="00093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56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2088" w:rsidRDefault="001E2088" w:rsidP="001E2088">
    <w:pPr>
      <w:pStyle w:val="bpuHeadSpon"/>
    </w:pPr>
    <w:r w:rsidRPr="001E2088">
      <w:rPr>
        <w:rStyle w:val="bpuHeadSponChar"/>
      </w:rPr>
      <w:t>S3511</w:t>
    </w:r>
    <w:r>
      <w:t xml:space="preserve"> A.M.BUCCO</w:t>
    </w:r>
  </w:p>
  <w:p w:rsidR="001E2088" w:rsidRDefault="001E2088" w:rsidP="001E2088">
    <w:pPr>
      <w:pStyle w:val="bpuHeadSpon"/>
    </w:pPr>
    <w:r>
      <w:fldChar w:fldCharType="begin"/>
    </w:r>
    <w:r>
      <w:instrText xml:space="preserve"> PAGE  \* MERGEFORMAT </w:instrText>
    </w:r>
    <w:r>
      <w:fldChar w:fldCharType="separate"/>
    </w:r>
    <w:r w:rsidR="00695661">
      <w:rPr>
        <w:noProof/>
      </w:rPr>
      <w:t>3</w:t>
    </w:r>
    <w:r>
      <w:fldChar w:fldCharType="end"/>
    </w:r>
  </w:p>
  <w:p w:rsidR="001E2088" w:rsidRDefault="001E2088" w:rsidP="001E20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2088" w:rsidRDefault="001E2088" w:rsidP="001E2088">
    <w:pPr>
      <w:pStyle w:val="bpuHeadSpon"/>
    </w:pPr>
    <w:r w:rsidRPr="001E2088">
      <w:rPr>
        <w:rStyle w:val="bpuHeadSponChar"/>
      </w:rPr>
      <w:t>S3511</w:t>
    </w:r>
    <w:r>
      <w:t xml:space="preserve"> A.M.BUCCO</w:t>
    </w:r>
  </w:p>
  <w:p w:rsidR="001E2088" w:rsidRDefault="001E2088" w:rsidP="001E2088">
    <w:pPr>
      <w:pStyle w:val="bpuHeadSpon"/>
    </w:pPr>
    <w:r>
      <w:fldChar w:fldCharType="begin"/>
    </w:r>
    <w:r>
      <w:instrText xml:space="preserve"> PAGE  \* MERGEFORMAT </w:instrText>
    </w:r>
    <w:r>
      <w:fldChar w:fldCharType="separate"/>
    </w:r>
    <w:r w:rsidR="00695661">
      <w:rPr>
        <w:noProof/>
      </w:rPr>
      <w:t>2</w:t>
    </w:r>
    <w:r>
      <w:fldChar w:fldCharType="end"/>
    </w:r>
  </w:p>
  <w:p w:rsidR="001E2088" w:rsidRDefault="001E2088" w:rsidP="001E20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AEE"/>
    <w:rsid w:val="000051BD"/>
    <w:rsid w:val="000160A5"/>
    <w:rsid w:val="0002335B"/>
    <w:rsid w:val="0003549A"/>
    <w:rsid w:val="000367AE"/>
    <w:rsid w:val="00043B22"/>
    <w:rsid w:val="00054975"/>
    <w:rsid w:val="00057D20"/>
    <w:rsid w:val="0006197C"/>
    <w:rsid w:val="0006281F"/>
    <w:rsid w:val="0008141C"/>
    <w:rsid w:val="00092F6B"/>
    <w:rsid w:val="00093AEE"/>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6EEC"/>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088"/>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7D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850"/>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661"/>
    <w:rsid w:val="006B7897"/>
    <w:rsid w:val="006B7FA7"/>
    <w:rsid w:val="006C086A"/>
    <w:rsid w:val="006C21C1"/>
    <w:rsid w:val="006C7327"/>
    <w:rsid w:val="006D00E5"/>
    <w:rsid w:val="006D791B"/>
    <w:rsid w:val="006E2895"/>
    <w:rsid w:val="006F180D"/>
    <w:rsid w:val="006F4334"/>
    <w:rsid w:val="006F47AF"/>
    <w:rsid w:val="006F6B8A"/>
    <w:rsid w:val="00700D45"/>
    <w:rsid w:val="00707CD3"/>
    <w:rsid w:val="00716BB9"/>
    <w:rsid w:val="007256D1"/>
    <w:rsid w:val="007279FD"/>
    <w:rsid w:val="00736E49"/>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48B"/>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E11"/>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3A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1039"/>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EC70939-BEE2-4041-818C-7CA73FC8B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E2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8465C-BF1A-410F-A9F0-13B5E2235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642</Words>
  <Characters>3407</Characters>
  <Application>Microsoft Office Word</Application>
  <DocSecurity>0</DocSecurity>
  <Lines>94</Lines>
  <Paragraphs>23</Paragraphs>
  <ScaleCrop>false</ScaleCrop>
  <HeadingPairs>
    <vt:vector size="2" baseType="variant">
      <vt:variant>
        <vt:lpstr>Title</vt:lpstr>
      </vt:variant>
      <vt:variant>
        <vt:i4>1</vt:i4>
      </vt:variant>
    </vt:vector>
  </HeadingPairs>
  <TitlesOfParts>
    <vt:vector size="1" baseType="lpstr">
      <vt:lpstr>S3511</vt:lpstr>
    </vt:vector>
  </TitlesOfParts>
  <Manager>R229</Manager>
  <Company>NJ Office of Legislative Services</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S3511</dc:title>
  <dc:subject>21-1228</dc:subject>
  <dc:creator>Senator  BUCCO</dc:creator>
  <cp:keywords>S3511|3|HS |259|0|259|N|0|</cp:keywords>
  <dc:description>INTRODUCED MARCH 9, 2021</dc:description>
  <cp:lastModifiedBy>Bell, Careema</cp:lastModifiedBy>
  <cp:revision>2</cp:revision>
  <cp:lastPrinted>2005-10-12T19:02:00Z</cp:lastPrinted>
  <dcterms:created xsi:type="dcterms:W3CDTF">2021-03-09T23:00:00Z</dcterms:created>
  <dcterms:modified xsi:type="dcterms:W3CDTF">2021-03-09T23:00:00Z</dcterms:modified>
  <cp:category>s.1: C.39:4-204.1 to 2021/15_x000d_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