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A34A76" w14:textId="3A67C692" w:rsidR="00B8005A" w:rsidRDefault="00AB641A" w:rsidP="00B8005A">
      <w:pPr>
        <w:pStyle w:val="bpuReprint"/>
      </w:pPr>
      <w:bookmarkStart w:id="0" w:name="_GoBack"/>
      <w:bookmarkEnd w:id="0"/>
      <w:r>
        <w:t>[Second Reprint]</w:t>
      </w:r>
    </w:p>
    <w:p w14:paraId="582077CD" w14:textId="481ACFD0" w:rsidR="00F16BBB" w:rsidRDefault="00F16BBB" w:rsidP="00F16BBB">
      <w:pPr>
        <w:pStyle w:val="bpuBill"/>
      </w:pPr>
      <w:r>
        <w:t>S</w:t>
      </w:r>
      <w:r w:rsidR="00907F3C">
        <w:t>ENATE, No. 351</w:t>
      </w:r>
      <w:r>
        <w:t xml:space="preserve">2 </w:t>
      </w:r>
    </w:p>
    <w:p w14:paraId="660531A3" w14:textId="021BA3F4" w:rsidR="00F16BBB" w:rsidRPr="009D38FF" w:rsidRDefault="00F16BBB" w:rsidP="00F16BBB">
      <w:pPr>
        <w:pStyle w:val="bpuWpGraphic"/>
      </w:pPr>
      <w:r>
        <w:object w:dxaOrig="8985" w:dyaOrig="255" w14:anchorId="704E2C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4619" r:id="rId8"/>
        </w:object>
      </w:r>
    </w:p>
    <w:p w14:paraId="7E33EE4C" w14:textId="77777777" w:rsidR="00F16BBB" w:rsidRDefault="00F16BBB" w:rsidP="00F16BBB">
      <w:pPr>
        <w:pStyle w:val="bpuState"/>
      </w:pPr>
      <w:r>
        <w:t>STATE OF NEW JERSEY</w:t>
      </w:r>
    </w:p>
    <w:p w14:paraId="0BBA8801" w14:textId="77777777" w:rsidR="00F16BBB" w:rsidRDefault="00F16BBB" w:rsidP="00F16BBB">
      <w:pPr>
        <w:pStyle w:val="bpuLegislature"/>
      </w:pPr>
      <w:r>
        <w:t>219th LEGISLATURE</w:t>
      </w:r>
    </w:p>
    <w:p w14:paraId="6464428F" w14:textId="3B915F47" w:rsidR="00F16BBB" w:rsidRDefault="00F16BBB" w:rsidP="00F16BBB">
      <w:pPr>
        <w:pStyle w:val="bpuWpGraphic"/>
      </w:pPr>
      <w:r>
        <w:object w:dxaOrig="8985" w:dyaOrig="255" w14:anchorId="0E004630">
          <v:shape id="_x0000_i1026" type="#_x0000_t75" style="width:6in;height:12pt" o:ole="">
            <v:imagedata r:id="rId7" o:title=""/>
          </v:shape>
          <o:OLEObject Type="Embed" ProgID="WPWin6.1" ShapeID="_x0000_i1026" DrawAspect="Content" ObjectID="_1686654620" r:id="rId9"/>
        </w:object>
      </w:r>
      <w:r>
        <w:t xml:space="preserve">  </w:t>
      </w:r>
    </w:p>
    <w:p w14:paraId="2ABEAF34" w14:textId="77777777" w:rsidR="00F16BBB" w:rsidRDefault="00F16BBB" w:rsidP="00F16BBB">
      <w:pPr>
        <w:pStyle w:val="bpuIntro"/>
      </w:pPr>
      <w:r>
        <w:t>INTRODUCED MARCH 9, 2021</w:t>
      </w:r>
    </w:p>
    <w:p w14:paraId="658CA4E9" w14:textId="77777777" w:rsidR="00F16BBB" w:rsidRDefault="00F16BBB" w:rsidP="00F16BBB">
      <w:pPr>
        <w:pStyle w:val="bpuIntro"/>
      </w:pPr>
    </w:p>
    <w:p w14:paraId="038A6B40" w14:textId="77777777" w:rsidR="00F16BBB" w:rsidRDefault="00F16BBB" w:rsidP="00F16BBB">
      <w:pPr>
        <w:pStyle w:val="bpuIntro"/>
        <w:sectPr w:rsidR="00F16BBB" w:rsidSect="00551CC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04386BA" w14:textId="77777777" w:rsidR="00F16BBB" w:rsidRDefault="00F16BBB" w:rsidP="00F16BBB">
      <w:pPr>
        <w:pStyle w:val="bpuIntro"/>
      </w:pPr>
    </w:p>
    <w:p w14:paraId="7982FD9B" w14:textId="77777777" w:rsidR="00F16BBB" w:rsidRDefault="00F16BBB" w:rsidP="00F16BBB">
      <w:pPr>
        <w:pStyle w:val="bpuSponsor"/>
      </w:pPr>
      <w:r>
        <w:t>Sponsored by:</w:t>
      </w:r>
    </w:p>
    <w:p w14:paraId="124E9441" w14:textId="77777777" w:rsidR="00F16BBB" w:rsidRDefault="00F16BBB" w:rsidP="00F16BBB">
      <w:pPr>
        <w:pStyle w:val="bpuSponsor"/>
      </w:pPr>
      <w:r>
        <w:t>Senator  KRISTIN M. CORRADO</w:t>
      </w:r>
    </w:p>
    <w:p w14:paraId="0F347A76" w14:textId="77777777" w:rsidR="00F16BBB" w:rsidRDefault="00F16BBB" w:rsidP="00F16BBB">
      <w:pPr>
        <w:pStyle w:val="bpuSponsor"/>
      </w:pPr>
      <w:r>
        <w:t>District 40 (Bergen, Essex, Morris and Passaic)</w:t>
      </w:r>
    </w:p>
    <w:p w14:paraId="2DBE7114" w14:textId="2BD22922" w:rsidR="00F16BBB" w:rsidRDefault="00861A66" w:rsidP="00861A66">
      <w:pPr>
        <w:pStyle w:val="bpuSponsor"/>
      </w:pPr>
      <w:r>
        <w:t>Senator  NELLIE POU</w:t>
      </w:r>
    </w:p>
    <w:p w14:paraId="3880C369" w14:textId="1BCE7C37" w:rsidR="00861A66" w:rsidRDefault="00861A66" w:rsidP="00861A66">
      <w:pPr>
        <w:pStyle w:val="bpuSponsor"/>
      </w:pPr>
      <w:r>
        <w:t>District 35 (Bergen and Passaic)</w:t>
      </w:r>
    </w:p>
    <w:p w14:paraId="5B800207" w14:textId="77777777" w:rsidR="00861A66" w:rsidRPr="00861A66" w:rsidRDefault="00861A66" w:rsidP="00861A66">
      <w:pPr>
        <w:pStyle w:val="bpuSponsor"/>
      </w:pPr>
    </w:p>
    <w:p w14:paraId="43A138E3" w14:textId="71D20C85" w:rsidR="003C3F55" w:rsidRDefault="00551CC9" w:rsidP="00551CC9">
      <w:pPr>
        <w:pStyle w:val="bpuSponsor"/>
      </w:pPr>
      <w:r>
        <w:t>Co-Sponsored by:</w:t>
      </w:r>
    </w:p>
    <w:p w14:paraId="2237365D" w14:textId="3B2D64ED" w:rsidR="00551CC9" w:rsidRPr="00551CC9" w:rsidRDefault="00551CC9" w:rsidP="00551CC9">
      <w:pPr>
        <w:pStyle w:val="bpuSponsor"/>
      </w:pPr>
      <w:r w:rsidRPr="00551CC9">
        <w:t xml:space="preserve">Senators Scutari and </w:t>
      </w:r>
      <w:proofErr w:type="spellStart"/>
      <w:r w:rsidRPr="00551CC9">
        <w:t>O'Scanlon</w:t>
      </w:r>
      <w:proofErr w:type="spellEnd"/>
    </w:p>
    <w:p w14:paraId="57312951" w14:textId="77777777" w:rsidR="003C3F55" w:rsidRPr="003C3F55" w:rsidRDefault="003C3F55" w:rsidP="003C3F55"/>
    <w:p w14:paraId="749568CC" w14:textId="3BBC1F72" w:rsidR="00F16BBB" w:rsidRDefault="00F16BBB" w:rsidP="00F16BBB">
      <w:pPr>
        <w:pStyle w:val="bpuSponsor"/>
      </w:pPr>
    </w:p>
    <w:p w14:paraId="3B0F3A92" w14:textId="77777777" w:rsidR="00551CC9" w:rsidRPr="00551CC9" w:rsidRDefault="00551CC9" w:rsidP="00551CC9"/>
    <w:p w14:paraId="5FDACA61" w14:textId="77777777" w:rsidR="00F16BBB" w:rsidRDefault="00F16BBB" w:rsidP="00F16BBB">
      <w:pPr>
        <w:pStyle w:val="bpuSponsor"/>
      </w:pPr>
    </w:p>
    <w:p w14:paraId="384448E8" w14:textId="77777777" w:rsidR="00F16BBB" w:rsidRDefault="00F16BBB" w:rsidP="00F16BBB">
      <w:pPr>
        <w:pStyle w:val="bpuSponsor"/>
      </w:pPr>
      <w:r>
        <w:t>SYNOPSIS</w:t>
      </w:r>
    </w:p>
    <w:p w14:paraId="50ED09D0" w14:textId="77777777" w:rsidR="00F16BBB" w:rsidRDefault="00F16BBB" w:rsidP="00F16BBB">
      <w:pPr>
        <w:pStyle w:val="bpuNormText"/>
      </w:pPr>
      <w:r>
        <w:tab/>
        <w:t xml:space="preserve">Authorizes purchaser of automobile by private sale to operate automobile for three-day period following purchase without permanent registration or transfer of title. </w:t>
      </w:r>
    </w:p>
    <w:p w14:paraId="4487B85B" w14:textId="77777777" w:rsidR="00F16BBB" w:rsidRDefault="00F16BBB" w:rsidP="00F16BBB">
      <w:pPr>
        <w:pStyle w:val="bpuNormText"/>
      </w:pPr>
    </w:p>
    <w:p w14:paraId="5004516A" w14:textId="77777777" w:rsidR="00F16BBB" w:rsidRDefault="00F16BBB" w:rsidP="00F16BBB">
      <w:pPr>
        <w:pStyle w:val="bpuSponsor"/>
      </w:pPr>
      <w:r>
        <w:t xml:space="preserve">CURRENT VERSION OF TEXT </w:t>
      </w:r>
    </w:p>
    <w:p w14:paraId="38772179" w14:textId="6E72C482" w:rsidR="00F16BBB" w:rsidRDefault="00AB641A" w:rsidP="00F16BBB">
      <w:pPr>
        <w:pStyle w:val="bpuNormText"/>
      </w:pPr>
      <w:r>
        <w:tab/>
        <w:t>As amended by the Senate on June 3, 2021.</w:t>
      </w:r>
    </w:p>
    <w:p w14:paraId="7A9722DC" w14:textId="4D4BF86C" w:rsidR="00F16BBB" w:rsidRDefault="00F16BBB" w:rsidP="00F16BBB">
      <w:pPr>
        <w:pStyle w:val="bpuNormText"/>
      </w:pPr>
      <w:r>
        <w:rPr>
          <w:noProof/>
        </w:rPr>
        <w:drawing>
          <wp:anchor distT="0" distB="0" distL="114300" distR="114300" simplePos="0" relativeHeight="251659264" behindDoc="1" locked="0" layoutInCell="1" allowOverlap="1" wp14:anchorId="76861C6D" wp14:editId="42AEE6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71DA88F" w14:textId="77777777" w:rsidR="00F16BBB" w:rsidRDefault="00F16BBB" w:rsidP="008916EC">
      <w:pPr>
        <w:pStyle w:val="FronterPage"/>
        <w:tabs>
          <w:tab w:val="clear" w:pos="720"/>
          <w:tab w:val="clear" w:pos="1440"/>
          <w:tab w:val="clear" w:pos="2160"/>
          <w:tab w:val="clear" w:pos="2880"/>
          <w:tab w:val="clear" w:pos="3600"/>
          <w:tab w:val="clear" w:pos="4320"/>
          <w:tab w:val="clear" w:pos="5040"/>
        </w:tabs>
        <w:sectPr w:rsidR="00F16BBB" w:rsidSect="00F16BBB">
          <w:type w:val="continuous"/>
          <w:pgSz w:w="12240" w:h="20160" w:code="5"/>
          <w:pgMar w:top="1440" w:right="2275" w:bottom="1440" w:left="2275" w:header="72" w:footer="720" w:gutter="0"/>
          <w:pgNumType w:start="1"/>
          <w:cols w:space="720"/>
          <w:docGrid w:linePitch="360"/>
        </w:sectPr>
      </w:pPr>
    </w:p>
    <w:p w14:paraId="52F47B5B" w14:textId="72722B38" w:rsidR="00686AEB" w:rsidRPr="00677316" w:rsidRDefault="00C27BF8" w:rsidP="003E47BA">
      <w:pPr>
        <w:pStyle w:val="HangingAnAct"/>
        <w:rPr>
          <w:rStyle w:val="HangingAnActChar"/>
        </w:rPr>
      </w:pPr>
      <w:r>
        <w:rPr>
          <w:rStyle w:val="BillHead"/>
        </w:rPr>
        <w:lastRenderedPageBreak/>
        <w:t>An Act</w:t>
      </w:r>
      <w:r w:rsidR="00686AEB" w:rsidRPr="006B7FA7">
        <w:rPr>
          <w:rStyle w:val="HangingAnActChar"/>
        </w:rPr>
        <w:t xml:space="preserve"> </w:t>
      </w:r>
      <w:r w:rsidR="00BB3AF3">
        <w:t>concerning temporary registration of automobiles and supplementing Title 39 of the Revised Statutes.</w:t>
      </w:r>
    </w:p>
    <w:p w14:paraId="082D453A" w14:textId="77777777" w:rsidR="000B1054" w:rsidRPr="00D71D68" w:rsidRDefault="000B1054" w:rsidP="000B1054"/>
    <w:p w14:paraId="4BC57C84" w14:textId="77777777" w:rsidR="00686AEB" w:rsidRPr="00AA7880" w:rsidRDefault="00686AEB" w:rsidP="00686AEB">
      <w:r>
        <w:tab/>
      </w:r>
      <w:r w:rsidR="00C27BF8">
        <w:rPr>
          <w:rStyle w:val="BillHeading2"/>
        </w:rPr>
        <w:t>Be It Enacted</w:t>
      </w:r>
      <w:r>
        <w:rPr>
          <w:rStyle w:val="BillHeading2"/>
        </w:rPr>
        <w:t xml:space="preserve"> </w:t>
      </w:r>
      <w:r w:rsidR="00C27BF8">
        <w:rPr>
          <w:rStyle w:val="BillLanguage"/>
        </w:rPr>
        <w:t>by the Senate and General Assembly of the State of New Jersey:</w:t>
      </w:r>
    </w:p>
    <w:p w14:paraId="7246A180" w14:textId="77777777" w:rsidR="00686AEB" w:rsidRDefault="00686AEB" w:rsidP="00686AEB"/>
    <w:p w14:paraId="2164A4EB" w14:textId="798E375C" w:rsidR="00B8005A" w:rsidRDefault="00B8005A" w:rsidP="00B8005A">
      <w:r>
        <w:tab/>
        <w:t>1.</w:t>
      </w:r>
      <w:r>
        <w:tab/>
        <w:t xml:space="preserve">a. Any resident of this State purchasing a passenger automobile pursuant to a private sale in this State from any person who is not a dealer or used motor vehicle dealer, and provided the automobile is to be principally garaged, registered, and titled in this State, may register the automobile in New Jersey on a temporary basis. </w:t>
      </w:r>
    </w:p>
    <w:p w14:paraId="2D17921B" w14:textId="33419A00" w:rsidR="00B8005A" w:rsidRDefault="00B8005A" w:rsidP="00B8005A">
      <w:r>
        <w:tab/>
        <w:t>b.</w:t>
      </w:r>
      <w:r>
        <w:tab/>
        <w:t xml:space="preserve">A temporary registration pursuant to this section shall be made through an application submitted to the New Jersey Motor Vehicle Commission through the commission’s website, with an electronic signature by the applicant, that requires the applicant to submit the applicant’s name, address, and age, the automobile seller’s name, a description of the character of the automobile including the make and model of the automobile and vehicle identification number, the date of the private sale, the odometer reading at the time of sale, the name of the insurance company insuring the automobile, the insurance policy number, a certification by the applicant that the automobile is insured in accordance with the requirements of the "Motor Vehicle Security-Responsibility Law," P.L.1952, c.173 (C.39:6-23 et seq.), and any other information that may be required by the Chief Administrator of the New Jersey Motor Vehicle Commission.   In the event that the insurance is terminated, the insurer shall notify the chief administrator within 30 days following the termination.  The commission shall maintain a record of all temporary registration applications made pursuant to this section </w:t>
      </w:r>
      <w:r w:rsidRPr="00E012B3">
        <w:rPr>
          <w:rFonts w:ascii="Albertus Extra Bold" w:hAnsi="Albertus Extra Bold"/>
          <w:b/>
          <w:vertAlign w:val="superscript"/>
        </w:rPr>
        <w:t>1</w:t>
      </w:r>
      <w:r w:rsidRPr="00E012B3">
        <w:rPr>
          <w:u w:val="single"/>
        </w:rPr>
        <w:t>and all temporary license plates provided pursuant to this section</w:t>
      </w:r>
      <w:r>
        <w:rPr>
          <w:rFonts w:ascii="Albertus Extra Bold" w:hAnsi="Albertus Extra Bold"/>
          <w:b/>
          <w:vertAlign w:val="superscript"/>
        </w:rPr>
        <w:t>1</w:t>
      </w:r>
      <w:r>
        <w:t xml:space="preserve">, store this information in a database or registry, and make this information accessible to law enforcement officers.  Immediately upon submission of the application, the commission shall provide </w:t>
      </w:r>
      <w:r>
        <w:rPr>
          <w:rFonts w:ascii="Albertus Extra Bold" w:hAnsi="Albertus Extra Bold"/>
          <w:b/>
          <w:vertAlign w:val="superscript"/>
        </w:rPr>
        <w:t>1</w:t>
      </w:r>
      <w:r w:rsidRPr="00A709F2">
        <w:rPr>
          <w:u w:val="single"/>
        </w:rPr>
        <w:t>to the applicant:</w:t>
      </w:r>
    </w:p>
    <w:p w14:paraId="7C4CDB44" w14:textId="072D2545" w:rsidR="00B8005A" w:rsidRPr="00A709F2" w:rsidRDefault="00B8005A" w:rsidP="00B8005A">
      <w:pPr>
        <w:tabs>
          <w:tab w:val="clear" w:pos="720"/>
          <w:tab w:val="left" w:pos="900"/>
        </w:tabs>
        <w:rPr>
          <w:u w:val="single"/>
        </w:rPr>
      </w:pPr>
      <w:r>
        <w:tab/>
      </w:r>
      <w:r w:rsidRPr="00A709F2">
        <w:rPr>
          <w:u w:val="single"/>
        </w:rPr>
        <w:t>(1)</w:t>
      </w:r>
      <w:r>
        <w:rPr>
          <w:rFonts w:ascii="Albertus Extra Bold" w:hAnsi="Albertus Extra Bold"/>
          <w:b/>
          <w:vertAlign w:val="superscript"/>
        </w:rPr>
        <w:t>1</w:t>
      </w:r>
      <w:r>
        <w:tab/>
        <w:t xml:space="preserve">a receipt </w:t>
      </w:r>
      <w:r>
        <w:rPr>
          <w:rFonts w:ascii="Albertus Extra Bold" w:hAnsi="Albertus Extra Bold"/>
          <w:b/>
          <w:vertAlign w:val="superscript"/>
        </w:rPr>
        <w:t>1</w:t>
      </w:r>
      <w:r w:rsidRPr="00A709F2">
        <w:rPr>
          <w:rFonts w:ascii="Albertus Extra Bold" w:hAnsi="Albertus Extra Bold"/>
          <w:b/>
        </w:rPr>
        <w:t>[</w:t>
      </w:r>
      <w:r>
        <w:t>to the applicant</w:t>
      </w:r>
      <w:r w:rsidRPr="00A709F2">
        <w:rPr>
          <w:rFonts w:ascii="Albertus Extra Bold" w:hAnsi="Albertus Extra Bold"/>
          <w:b/>
        </w:rPr>
        <w:t>]</w:t>
      </w:r>
      <w:r>
        <w:rPr>
          <w:rFonts w:ascii="Albertus Extra Bold" w:hAnsi="Albertus Extra Bold"/>
          <w:b/>
          <w:vertAlign w:val="superscript"/>
        </w:rPr>
        <w:t>1</w:t>
      </w:r>
      <w:r>
        <w:t xml:space="preserve"> through electronic mail that may serve as proof of temporary registration pursuant to this section</w:t>
      </w:r>
      <w:r>
        <w:rPr>
          <w:rFonts w:ascii="Albertus Extra Bold" w:hAnsi="Albertus Extra Bold"/>
          <w:b/>
          <w:vertAlign w:val="superscript"/>
        </w:rPr>
        <w:t>1</w:t>
      </w:r>
      <w:r w:rsidRPr="00A709F2">
        <w:rPr>
          <w:u w:val="single"/>
        </w:rPr>
        <w:t>; and</w:t>
      </w:r>
    </w:p>
    <w:p w14:paraId="2B84A828" w14:textId="77777777" w:rsidR="00B8005A" w:rsidRDefault="00B8005A" w:rsidP="00B8005A">
      <w:pPr>
        <w:tabs>
          <w:tab w:val="clear" w:pos="720"/>
          <w:tab w:val="left" w:pos="900"/>
        </w:tabs>
      </w:pPr>
      <w:r w:rsidRPr="00F06059">
        <w:tab/>
      </w:r>
      <w:r w:rsidRPr="00A709F2">
        <w:rPr>
          <w:u w:val="single"/>
        </w:rPr>
        <w:t>(2)</w:t>
      </w:r>
      <w:r w:rsidRPr="00A709F2">
        <w:rPr>
          <w:u w:val="single"/>
        </w:rPr>
        <w:tab/>
        <w:t xml:space="preserve">a temporary license </w:t>
      </w:r>
      <w:r>
        <w:rPr>
          <w:u w:val="single"/>
        </w:rPr>
        <w:t>plate</w:t>
      </w:r>
      <w:r w:rsidRPr="00A709F2">
        <w:rPr>
          <w:u w:val="single"/>
        </w:rPr>
        <w:t xml:space="preserve">, in a manner to be determined by the </w:t>
      </w:r>
      <w:r>
        <w:rPr>
          <w:u w:val="single"/>
        </w:rPr>
        <w:t xml:space="preserve">chief administrator, </w:t>
      </w:r>
      <w:r w:rsidRPr="00A709F2">
        <w:rPr>
          <w:u w:val="single"/>
        </w:rPr>
        <w:t xml:space="preserve">which may be printed by the applicant </w:t>
      </w:r>
      <w:r>
        <w:rPr>
          <w:u w:val="single"/>
        </w:rPr>
        <w:t>and which shall be displayed on the automobile</w:t>
      </w:r>
      <w:r>
        <w:rPr>
          <w:rFonts w:ascii="Albertus Extra Bold" w:hAnsi="Albertus Extra Bold"/>
          <w:b/>
          <w:vertAlign w:val="superscript"/>
        </w:rPr>
        <w:t>1</w:t>
      </w:r>
      <w:r>
        <w:t>.</w:t>
      </w:r>
    </w:p>
    <w:p w14:paraId="1B33C21A" w14:textId="0D02A3DB" w:rsidR="00B8005A" w:rsidRDefault="00B8005A" w:rsidP="00B8005A">
      <w:r>
        <w:tab/>
        <w:t xml:space="preserve"> c.</w:t>
      </w:r>
      <w:r>
        <w:tab/>
        <w:t xml:space="preserve">Following submission of the application, the applicant may operate the automobile on the roadways of this State for a period of </w:t>
      </w:r>
      <w:r>
        <w:lastRenderedPageBreak/>
        <w:t xml:space="preserve">three days from submission of the application, provided that the automobile is insured in accordance with the requirements of the "Motor Vehicle Security-Responsibility Law," P.L.1952, c.173 (C.39:6-23 et seq.) </w:t>
      </w:r>
      <w:r>
        <w:rPr>
          <w:rFonts w:ascii="Albertus Extra Bold" w:hAnsi="Albertus Extra Bold"/>
          <w:b/>
          <w:vertAlign w:val="superscript"/>
        </w:rPr>
        <w:t>1</w:t>
      </w:r>
      <w:r w:rsidRPr="0025650A">
        <w:rPr>
          <w:u w:val="single"/>
        </w:rPr>
        <w:t>and the temporary license plate provided pursuant to subsection b. of this section</w:t>
      </w:r>
      <w:r>
        <w:rPr>
          <w:u w:val="single"/>
        </w:rPr>
        <w:t xml:space="preserve"> is displayed on the automobile</w:t>
      </w:r>
      <w:r>
        <w:rPr>
          <w:rFonts w:ascii="Albertus Extra Bold" w:hAnsi="Albertus Extra Bold"/>
          <w:b/>
          <w:vertAlign w:val="superscript"/>
        </w:rPr>
        <w:t>1</w:t>
      </w:r>
      <w:r>
        <w:t>, notwithstanding that the automobile does not have a permanent registration and may not be properly titled with the commission.  A law enforcement officer shall review the database or registry maintained by the commission or the receipt provided to the applicant by electronic mail pursuant to subsection b. of this section to confirm the temporary registration status of the automobile.  Following the three-day period, the automobile shall not be operated on the roadways of this State unless it is registered pursuant to R.S.39:3-4 or properly registered in another state or jurisdiction.</w:t>
      </w:r>
    </w:p>
    <w:p w14:paraId="2BAA226F" w14:textId="7160C4AF" w:rsidR="00B8005A" w:rsidRDefault="00B8005A" w:rsidP="00B8005A">
      <w:r>
        <w:tab/>
        <w:t>d.</w:t>
      </w:r>
      <w:r>
        <w:tab/>
        <w:t>Any person violating the provisions of this section shall be subject to a fine not exceeding $100, except that for the intentional misstatement of any fact in the application required to be made by the chief administrator, the person making the misstatement shall be subject to the penalties provided in R.S.39:3-37.</w:t>
      </w:r>
    </w:p>
    <w:p w14:paraId="1359438B" w14:textId="1348D9FF" w:rsidR="00B8005A" w:rsidRDefault="00B8005A" w:rsidP="00B8005A"/>
    <w:p w14:paraId="6CDFBF2F" w14:textId="591C1732" w:rsidR="00AB641A" w:rsidRDefault="00AB641A" w:rsidP="00B8005A">
      <w:pPr>
        <w:rPr>
          <w:rFonts w:ascii="Albertus Extra Bold" w:hAnsi="Albertus Extra Bold"/>
          <w:b/>
          <w:vertAlign w:val="superscript"/>
        </w:rPr>
      </w:pPr>
      <w:r>
        <w:tab/>
      </w:r>
      <w:r>
        <w:rPr>
          <w:rFonts w:ascii="Albertus Extra Bold" w:hAnsi="Albertus Extra Bold"/>
          <w:b/>
          <w:vertAlign w:val="superscript"/>
        </w:rPr>
        <w:t>2</w:t>
      </w:r>
      <w:r>
        <w:rPr>
          <w:u w:val="single"/>
        </w:rPr>
        <w:t>2.</w:t>
      </w:r>
      <w:r>
        <w:rPr>
          <w:u w:val="single"/>
        </w:rPr>
        <w:tab/>
        <w:t>T</w:t>
      </w:r>
      <w:r w:rsidRPr="004A56FF">
        <w:rPr>
          <w:u w:val="single"/>
        </w:rPr>
        <w:t xml:space="preserve">he New Jersey Motor Vehicle Commission </w:t>
      </w:r>
      <w:r>
        <w:rPr>
          <w:u w:val="single"/>
        </w:rPr>
        <w:t xml:space="preserve">shall provide on </w:t>
      </w:r>
      <w:r w:rsidRPr="004A56FF">
        <w:rPr>
          <w:u w:val="single"/>
        </w:rPr>
        <w:t>the commission’s website</w:t>
      </w:r>
      <w:r>
        <w:rPr>
          <w:u w:val="single"/>
        </w:rPr>
        <w:t xml:space="preserve"> an electronic form</w:t>
      </w:r>
      <w:r w:rsidRPr="004A56FF">
        <w:rPr>
          <w:u w:val="single"/>
        </w:rPr>
        <w:t xml:space="preserve"> </w:t>
      </w:r>
      <w:r>
        <w:rPr>
          <w:u w:val="single"/>
        </w:rPr>
        <w:t>that a seller of a passenger automobile may</w:t>
      </w:r>
      <w:r w:rsidRPr="004A56FF">
        <w:rPr>
          <w:u w:val="single"/>
        </w:rPr>
        <w:t xml:space="preserve"> </w:t>
      </w:r>
      <w:r>
        <w:rPr>
          <w:u w:val="single"/>
        </w:rPr>
        <w:t xml:space="preserve">use to provide proof that an individual purchased a </w:t>
      </w:r>
      <w:r w:rsidRPr="004A56FF">
        <w:rPr>
          <w:u w:val="single"/>
        </w:rPr>
        <w:t xml:space="preserve">passenger automobile </w:t>
      </w:r>
      <w:r>
        <w:rPr>
          <w:u w:val="single"/>
        </w:rPr>
        <w:t xml:space="preserve">from the seller in a </w:t>
      </w:r>
      <w:r w:rsidRPr="00EB0723">
        <w:rPr>
          <w:u w:val="single"/>
        </w:rPr>
        <w:t xml:space="preserve">private sale in this State </w:t>
      </w:r>
      <w:r w:rsidRPr="004A56FF">
        <w:rPr>
          <w:u w:val="single"/>
        </w:rPr>
        <w:t xml:space="preserve">pursuant to </w:t>
      </w:r>
      <w:r>
        <w:rPr>
          <w:u w:val="single"/>
        </w:rPr>
        <w:t xml:space="preserve">subsection a. of section 1 of this act.  The commission shall allow the seller of a </w:t>
      </w:r>
      <w:r w:rsidRPr="004A56FF">
        <w:rPr>
          <w:u w:val="single"/>
        </w:rPr>
        <w:t xml:space="preserve">passenger automobile </w:t>
      </w:r>
      <w:r>
        <w:rPr>
          <w:u w:val="single"/>
        </w:rPr>
        <w:t xml:space="preserve">in a </w:t>
      </w:r>
      <w:r w:rsidRPr="00EB0723">
        <w:rPr>
          <w:u w:val="single"/>
        </w:rPr>
        <w:t>private sale</w:t>
      </w:r>
      <w:r>
        <w:rPr>
          <w:u w:val="single"/>
        </w:rPr>
        <w:t xml:space="preserve"> to complete</w:t>
      </w:r>
      <w:r w:rsidRPr="004A56FF">
        <w:rPr>
          <w:u w:val="single"/>
        </w:rPr>
        <w:t xml:space="preserve"> </w:t>
      </w:r>
      <w:r>
        <w:rPr>
          <w:u w:val="single"/>
        </w:rPr>
        <w:t xml:space="preserve">the form </w:t>
      </w:r>
      <w:r w:rsidRPr="004A56FF">
        <w:rPr>
          <w:u w:val="single"/>
        </w:rPr>
        <w:t xml:space="preserve">and </w:t>
      </w:r>
      <w:r>
        <w:rPr>
          <w:u w:val="single"/>
        </w:rPr>
        <w:t>upload it to the commission’s website, along with</w:t>
      </w:r>
      <w:r w:rsidRPr="004A56FF">
        <w:rPr>
          <w:u w:val="single"/>
        </w:rPr>
        <w:t xml:space="preserve"> a</w:t>
      </w:r>
      <w:r>
        <w:rPr>
          <w:u w:val="single"/>
        </w:rPr>
        <w:t>n</w:t>
      </w:r>
      <w:r w:rsidRPr="004A56FF">
        <w:rPr>
          <w:u w:val="single"/>
        </w:rPr>
        <w:t xml:space="preserve"> </w:t>
      </w:r>
      <w:r>
        <w:rPr>
          <w:u w:val="single"/>
        </w:rPr>
        <w:t xml:space="preserve">electronic copy of a </w:t>
      </w:r>
      <w:r w:rsidRPr="004A56FF">
        <w:rPr>
          <w:u w:val="single"/>
        </w:rPr>
        <w:t>pic</w:t>
      </w:r>
      <w:r>
        <w:rPr>
          <w:u w:val="single"/>
        </w:rPr>
        <w:t>ture</w:t>
      </w:r>
      <w:r w:rsidRPr="004A56FF">
        <w:rPr>
          <w:u w:val="single"/>
        </w:rPr>
        <w:t xml:space="preserve"> of the title </w:t>
      </w:r>
      <w:r>
        <w:rPr>
          <w:u w:val="single"/>
        </w:rPr>
        <w:t xml:space="preserve">of the passenger automobile that was sold. </w:t>
      </w:r>
      <w:r w:rsidRPr="004A56FF">
        <w:rPr>
          <w:u w:val="single"/>
        </w:rPr>
        <w:t xml:space="preserve"> </w:t>
      </w:r>
      <w:r w:rsidRPr="009E144D">
        <w:rPr>
          <w:u w:val="single"/>
        </w:rPr>
        <w:t xml:space="preserve">The commission shall maintain a record of all </w:t>
      </w:r>
      <w:r>
        <w:rPr>
          <w:u w:val="single"/>
        </w:rPr>
        <w:t>information contained in the completed forms</w:t>
      </w:r>
      <w:r w:rsidRPr="009E144D">
        <w:rPr>
          <w:u w:val="single"/>
        </w:rPr>
        <w:t xml:space="preserve"> pursuant to this section, store th</w:t>
      </w:r>
      <w:r>
        <w:rPr>
          <w:u w:val="single"/>
        </w:rPr>
        <w:t>e</w:t>
      </w:r>
      <w:r w:rsidRPr="009E144D">
        <w:rPr>
          <w:u w:val="single"/>
        </w:rPr>
        <w:t xml:space="preserve"> information in a database or registry, and make th</w:t>
      </w:r>
      <w:r>
        <w:rPr>
          <w:u w:val="single"/>
        </w:rPr>
        <w:t>e</w:t>
      </w:r>
      <w:r w:rsidRPr="009E144D">
        <w:rPr>
          <w:u w:val="single"/>
        </w:rPr>
        <w:t xml:space="preserve"> information accessible to law enforcement officers.</w:t>
      </w:r>
      <w:r>
        <w:rPr>
          <w:u w:val="single"/>
        </w:rPr>
        <w:t xml:space="preserve"> </w:t>
      </w:r>
      <w:r w:rsidRPr="004A56FF">
        <w:rPr>
          <w:u w:val="single"/>
        </w:rPr>
        <w:t xml:space="preserve">A </w:t>
      </w:r>
      <w:r>
        <w:rPr>
          <w:u w:val="single"/>
        </w:rPr>
        <w:t>seller</w:t>
      </w:r>
      <w:r w:rsidRPr="004A56FF">
        <w:rPr>
          <w:u w:val="single"/>
        </w:rPr>
        <w:t xml:space="preserve"> who </w:t>
      </w:r>
      <w:r>
        <w:rPr>
          <w:u w:val="single"/>
        </w:rPr>
        <w:t xml:space="preserve">complies with the provisions of this section, as of the date and time the commission electronically receives the completed form and picture of the title, shall no longer be considered the owner of the passenger automobile that was sold and, as such, shall no longer be subject to any </w:t>
      </w:r>
      <w:r w:rsidRPr="009E144D">
        <w:rPr>
          <w:u w:val="single"/>
        </w:rPr>
        <w:t xml:space="preserve">law enforcement </w:t>
      </w:r>
      <w:r>
        <w:rPr>
          <w:u w:val="single"/>
        </w:rPr>
        <w:t>action or liable for any penalties provided pursuant to law.</w:t>
      </w:r>
      <w:r>
        <w:rPr>
          <w:rFonts w:ascii="Albertus Extra Bold" w:hAnsi="Albertus Extra Bold"/>
          <w:b/>
          <w:vertAlign w:val="superscript"/>
        </w:rPr>
        <w:t>2</w:t>
      </w:r>
    </w:p>
    <w:p w14:paraId="25B2CDD4" w14:textId="77777777" w:rsidR="00AB641A" w:rsidRPr="0025650A" w:rsidRDefault="00AB641A" w:rsidP="00B8005A"/>
    <w:p w14:paraId="6280D42E" w14:textId="7C056B74" w:rsidR="00B8005A" w:rsidRPr="002046ED" w:rsidRDefault="00B8005A" w:rsidP="00B8005A">
      <w:r>
        <w:tab/>
      </w:r>
      <w:r w:rsidR="00AB641A">
        <w:rPr>
          <w:rFonts w:ascii="Albertus Extra Bold" w:hAnsi="Albertus Extra Bold"/>
          <w:b/>
          <w:vertAlign w:val="superscript"/>
        </w:rPr>
        <w:t>2</w:t>
      </w:r>
      <w:r w:rsidR="00AB641A" w:rsidRPr="00AB641A">
        <w:rPr>
          <w:rFonts w:ascii="Albertus Extra Bold" w:hAnsi="Albertus Extra Bold"/>
          <w:b/>
        </w:rPr>
        <w:t>[</w:t>
      </w:r>
      <w:r w:rsidR="00AB641A">
        <w:t>2.</w:t>
      </w:r>
      <w:r w:rsidR="00AB641A" w:rsidRPr="00AB641A">
        <w:rPr>
          <w:rFonts w:ascii="Albertus Extra Bold" w:hAnsi="Albertus Extra Bold"/>
          <w:b/>
        </w:rPr>
        <w:t>]</w:t>
      </w:r>
      <w:r w:rsidR="00AB641A">
        <w:t xml:space="preserve"> </w:t>
      </w:r>
      <w:r w:rsidR="00AB641A" w:rsidRPr="00AB641A">
        <w:rPr>
          <w:u w:val="single"/>
        </w:rPr>
        <w:t>3.</w:t>
      </w:r>
      <w:r w:rsidR="00AB641A">
        <w:rPr>
          <w:rFonts w:ascii="Albertus Extra Bold" w:hAnsi="Albertus Extra Bold"/>
          <w:b/>
          <w:vertAlign w:val="superscript"/>
        </w:rPr>
        <w:t>2</w:t>
      </w:r>
      <w:r w:rsidR="00AB641A">
        <w:tab/>
      </w:r>
      <w:r w:rsidRPr="00B86313">
        <w:t>During the public health emergency declared on March 9, 2020 by the Governor, pursuant to Executive Order No. 103 and extended, where applicable, by subsequent executive orders,</w:t>
      </w:r>
      <w:r>
        <w:t xml:space="preserve"> the Chief Administrator of the New Jersey Motor Vehicle Commission may extend the period that persons may operate automobiles purchased pursuant to private sale that are temporarily registered pursuant to section 1 of P.L.    , c.    (C.        ) (pending </w:t>
      </w:r>
      <w:r>
        <w:lastRenderedPageBreak/>
        <w:t xml:space="preserve">before the Legislature as this bill) on the roadways of this State to a period not to exceed 10 days from the submission of the application pursuant to section 1 of P.L.    , c.    (C.        ) (pending before the Legislature as this bill), provided that the automobile is insured in accordance with the requirements of the "Motor Vehicle Security-Responsibility Law," P.L.1952, c.173 (C.39:6-23 et seq.) </w:t>
      </w:r>
      <w:r>
        <w:rPr>
          <w:rFonts w:ascii="Albertus Extra Bold" w:hAnsi="Albertus Extra Bold"/>
          <w:b/>
          <w:vertAlign w:val="superscript"/>
        </w:rPr>
        <w:t>1</w:t>
      </w:r>
      <w:r w:rsidRPr="0025650A">
        <w:rPr>
          <w:u w:val="single"/>
        </w:rPr>
        <w:t>and the temporary license plate provided pu</w:t>
      </w:r>
      <w:r>
        <w:rPr>
          <w:u w:val="single"/>
        </w:rPr>
        <w:t>rsuant to subsection b. of section 1 of P.L.    , c.    (C.        ) (pending before the Legislature as this bill) is displayed on the automobile</w:t>
      </w:r>
      <w:r>
        <w:rPr>
          <w:rFonts w:ascii="Albertus Extra Bold" w:hAnsi="Albertus Extra Bold"/>
          <w:b/>
          <w:vertAlign w:val="superscript"/>
        </w:rPr>
        <w:t>1</w:t>
      </w:r>
      <w:r>
        <w:t xml:space="preserve">.  </w:t>
      </w:r>
    </w:p>
    <w:p w14:paraId="607BB1C3" w14:textId="77777777" w:rsidR="00B904DA" w:rsidRPr="00D71D68" w:rsidRDefault="00B904DA" w:rsidP="00686AEB"/>
    <w:p w14:paraId="045F665A" w14:textId="6C78A254" w:rsidR="00686AEB" w:rsidRDefault="00686AEB" w:rsidP="00686AEB">
      <w:r>
        <w:tab/>
      </w:r>
      <w:r w:rsidR="00AB641A">
        <w:rPr>
          <w:rFonts w:ascii="Albertus Extra Bold" w:hAnsi="Albertus Extra Bold"/>
          <w:b/>
          <w:vertAlign w:val="superscript"/>
        </w:rPr>
        <w:t>2</w:t>
      </w:r>
      <w:r w:rsidR="00AB641A" w:rsidRPr="00AB641A">
        <w:rPr>
          <w:rFonts w:ascii="Albertus Extra Bold" w:hAnsi="Albertus Extra Bold"/>
          <w:b/>
        </w:rPr>
        <w:t>[</w:t>
      </w:r>
      <w:r w:rsidR="009A1F2E">
        <w:t>3</w:t>
      </w:r>
      <w:r w:rsidR="00C27BF8">
        <w:t>.</w:t>
      </w:r>
      <w:r w:rsidR="00AB641A" w:rsidRPr="00AB641A">
        <w:rPr>
          <w:rFonts w:ascii="Albertus Extra Bold" w:hAnsi="Albertus Extra Bold"/>
          <w:b/>
        </w:rPr>
        <w:t>]</w:t>
      </w:r>
      <w:r w:rsidR="00AB641A">
        <w:t xml:space="preserve"> </w:t>
      </w:r>
      <w:r w:rsidR="00AB641A" w:rsidRPr="00AB641A">
        <w:rPr>
          <w:u w:val="single"/>
        </w:rPr>
        <w:t>4.</w:t>
      </w:r>
      <w:r w:rsidR="00AB641A">
        <w:rPr>
          <w:rFonts w:ascii="Albertus Extra Bold" w:hAnsi="Albertus Extra Bold"/>
          <w:b/>
          <w:vertAlign w:val="superscript"/>
        </w:rPr>
        <w:t>2</w:t>
      </w:r>
      <w:r w:rsidR="00B8005A">
        <w:tab/>
      </w:r>
      <w:r w:rsidR="00C27BF8">
        <w:t>This act shall take effect</w:t>
      </w:r>
      <w:r w:rsidR="00D320F4">
        <w:t xml:space="preserve"> on the first day of the third month following </w:t>
      </w:r>
      <w:r w:rsidR="00B904DA">
        <w:t>enactment, except that the Chief Administrator of the New Jersey Motor Vehicle Commission shall take anticipatory action in advance thereof to ensure the timely implementation of this act</w:t>
      </w:r>
      <w:r w:rsidR="00D320F4">
        <w:t>.</w:t>
      </w:r>
    </w:p>
    <w:sectPr w:rsidR="00686AEB" w:rsidSect="00B8005A">
      <w:headerReference w:type="default" r:id="rId14"/>
      <w:footerReference w:type="default" r:id="rId15"/>
      <w:headerReference w:type="first" r:id="rId16"/>
      <w:footerReference w:type="first" r:id="rId17"/>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15AF38" w14:textId="77777777" w:rsidR="00F61871" w:rsidRDefault="00F61871">
      <w:r>
        <w:separator/>
      </w:r>
    </w:p>
  </w:endnote>
  <w:endnote w:type="continuationSeparator" w:id="0">
    <w:p w14:paraId="7BB6ED08" w14:textId="77777777" w:rsidR="00F61871" w:rsidRDefault="00F6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6C8433" w14:textId="42AE7134" w:rsidR="00861A66" w:rsidRDefault="00551CC9" w:rsidP="00551CC9">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DA0A7"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3CF0" w14:textId="77777777" w:rsidR="00B8005A" w:rsidRDefault="00B8005A">
    <w:pPr>
      <w:pStyle w:val="Footer"/>
      <w:rPr>
        <w:szCs w:val="18"/>
      </w:rPr>
    </w:pPr>
  </w:p>
  <w:p w14:paraId="3C0559D6" w14:textId="12637D79" w:rsidR="00B8005A" w:rsidRPr="00921C91" w:rsidRDefault="00B800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454283B" w14:textId="77777777" w:rsidR="00B8005A" w:rsidRPr="00921C91" w:rsidRDefault="00B8005A">
    <w:pPr>
      <w:pStyle w:val="Footer"/>
      <w:rPr>
        <w:szCs w:val="18"/>
      </w:rPr>
    </w:pPr>
  </w:p>
  <w:p w14:paraId="1B982FD6" w14:textId="77777777" w:rsidR="00B8005A" w:rsidRPr="00921C91" w:rsidRDefault="00B800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E18BD08" w14:textId="0FC93417" w:rsidR="00B8005A" w:rsidRDefault="00B8005A" w:rsidP="00686AEB">
    <w:pPr>
      <w:pStyle w:val="Footer"/>
    </w:pPr>
    <w:r>
      <w:tab/>
      <w:t>Matter enclosed in superscript numerals has been adopted as follows:</w:t>
    </w:r>
  </w:p>
  <w:p w14:paraId="57393E57" w14:textId="77777777" w:rsidR="00AB641A" w:rsidRDefault="00B8005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p w14:paraId="34E01885" w14:textId="35108E8B" w:rsidR="00B8005A" w:rsidRDefault="00AB641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6AB17F" w14:textId="77777777" w:rsidR="00F61871" w:rsidRDefault="00F61871">
      <w:r>
        <w:separator/>
      </w:r>
    </w:p>
  </w:footnote>
  <w:footnote w:type="continuationSeparator" w:id="0">
    <w:p w14:paraId="4FFDAEB7" w14:textId="77777777" w:rsidR="00F61871" w:rsidRDefault="00F6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3969C" w14:textId="77777777" w:rsidR="00665CBC" w:rsidRDefault="009969F3">
    <w:pPr>
      <w:pStyle w:val="Header"/>
    </w:pPr>
    <w:r>
      <w:rPr>
        <w:noProof/>
      </w:rPr>
      <w:pict w14:anchorId="765269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E590A2" w14:textId="502DE23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32C6B" w14:textId="5A3BC22C" w:rsidR="00665CBC" w:rsidRDefault="00665CBC" w:rsidP="00686AEB">
    <w:pPr>
      <w:pStyle w:val="Header"/>
      <w:jc w:val="center"/>
      <w:rPr>
        <w:rStyle w:val="PageNumber"/>
      </w:rPr>
    </w:pPr>
  </w:p>
  <w:p w14:paraId="4194E6E1" w14:textId="6A9D4431" w:rsidR="00F16BBB" w:rsidRDefault="00907F3C" w:rsidP="00F16BBB">
    <w:pPr>
      <w:pStyle w:val="bpuHeadSpon"/>
    </w:pPr>
    <w:r>
      <w:rPr>
        <w:rStyle w:val="bpuHeadSponChar"/>
      </w:rPr>
      <w:t>S351</w:t>
    </w:r>
    <w:r w:rsidR="00F16BBB" w:rsidRPr="00F16BBB">
      <w:rPr>
        <w:rStyle w:val="bpuHeadSponChar"/>
      </w:rPr>
      <w:t>2</w:t>
    </w:r>
    <w:r w:rsidR="00F16BBB">
      <w:t xml:space="preserve"> </w:t>
    </w:r>
    <w:r w:rsidR="00AB641A">
      <w:t>[2R]</w:t>
    </w:r>
    <w:r w:rsidR="00B8005A">
      <w:t xml:space="preserve"> </w:t>
    </w:r>
    <w:r w:rsidR="00F16BBB">
      <w:t>CORRADO</w:t>
    </w:r>
    <w:r w:rsidR="00861A66">
      <w:t>, POU</w:t>
    </w:r>
  </w:p>
  <w:p w14:paraId="346DA3A1" w14:textId="71753B84" w:rsidR="00F16BBB" w:rsidRDefault="00F16BBB" w:rsidP="00F16BBB">
    <w:pPr>
      <w:pStyle w:val="bpuHeadSpon"/>
    </w:pPr>
    <w:r>
      <w:fldChar w:fldCharType="begin"/>
    </w:r>
    <w:r>
      <w:instrText xml:space="preserve"> PAGE  \* MERGEFORMAT </w:instrText>
    </w:r>
    <w:r>
      <w:fldChar w:fldCharType="separate"/>
    </w:r>
    <w:r w:rsidR="009F36B9">
      <w:rPr>
        <w:noProof/>
      </w:rPr>
      <w:t>4</w:t>
    </w:r>
    <w:r>
      <w:fldChar w:fldCharType="end"/>
    </w:r>
  </w:p>
  <w:p w14:paraId="6FA06979" w14:textId="77777777" w:rsidR="00F16BBB" w:rsidRDefault="00F16BBB" w:rsidP="00F16B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ACC54" w14:textId="6B178D29" w:rsidR="00665CBC" w:rsidRDefault="00665CBC">
    <w:pPr>
      <w:pStyle w:val="Header"/>
    </w:pPr>
  </w:p>
  <w:p w14:paraId="018F5CAD" w14:textId="6589AB0D" w:rsidR="00F16BBB" w:rsidRDefault="00907F3C" w:rsidP="00F16BBB">
    <w:pPr>
      <w:pStyle w:val="bpuHeadSpon"/>
    </w:pPr>
    <w:r>
      <w:rPr>
        <w:rStyle w:val="bpuHeadSponChar"/>
      </w:rPr>
      <w:t>S351</w:t>
    </w:r>
    <w:r w:rsidR="00F16BBB" w:rsidRPr="00F16BBB">
      <w:rPr>
        <w:rStyle w:val="bpuHeadSponChar"/>
      </w:rPr>
      <w:t>2</w:t>
    </w:r>
    <w:r w:rsidR="00F16BBB">
      <w:t xml:space="preserve"> </w:t>
    </w:r>
    <w:r w:rsidR="00AB641A">
      <w:t>[2R]</w:t>
    </w:r>
    <w:r w:rsidR="00B8005A">
      <w:t xml:space="preserve"> </w:t>
    </w:r>
    <w:r w:rsidR="00F16BBB">
      <w:t>CORRADO</w:t>
    </w:r>
    <w:r w:rsidR="00861A66">
      <w:t>, POU</w:t>
    </w:r>
  </w:p>
  <w:p w14:paraId="5CEA3BA7" w14:textId="7366EEA9" w:rsidR="00F16BBB" w:rsidRDefault="00F16BBB" w:rsidP="00F16BBB">
    <w:pPr>
      <w:pStyle w:val="bpuHeadSpon"/>
    </w:pPr>
    <w:r>
      <w:fldChar w:fldCharType="begin"/>
    </w:r>
    <w:r>
      <w:instrText xml:space="preserve"> PAGE  \* MERGEFORMAT </w:instrText>
    </w:r>
    <w:r>
      <w:fldChar w:fldCharType="separate"/>
    </w:r>
    <w:r w:rsidR="009F36B9">
      <w:rPr>
        <w:noProof/>
      </w:rPr>
      <w:t>2</w:t>
    </w:r>
    <w:r>
      <w:fldChar w:fldCharType="end"/>
    </w:r>
  </w:p>
  <w:p w14:paraId="730B6DEF" w14:textId="77777777" w:rsidR="00F16BBB" w:rsidRDefault="00F16BBB" w:rsidP="00F16B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871"/>
    <w:rsid w:val="000051BD"/>
    <w:rsid w:val="000160A5"/>
    <w:rsid w:val="0002335B"/>
    <w:rsid w:val="0003549A"/>
    <w:rsid w:val="000367AE"/>
    <w:rsid w:val="000368A8"/>
    <w:rsid w:val="00040F14"/>
    <w:rsid w:val="00041A97"/>
    <w:rsid w:val="00043B22"/>
    <w:rsid w:val="00054975"/>
    <w:rsid w:val="00057D20"/>
    <w:rsid w:val="0006197C"/>
    <w:rsid w:val="0006281F"/>
    <w:rsid w:val="0008141C"/>
    <w:rsid w:val="00092F6B"/>
    <w:rsid w:val="00094A55"/>
    <w:rsid w:val="000A44A7"/>
    <w:rsid w:val="000B1054"/>
    <w:rsid w:val="000B3411"/>
    <w:rsid w:val="000C054C"/>
    <w:rsid w:val="000C12C2"/>
    <w:rsid w:val="000C3D71"/>
    <w:rsid w:val="000C5038"/>
    <w:rsid w:val="000D11AF"/>
    <w:rsid w:val="000D6255"/>
    <w:rsid w:val="000D6262"/>
    <w:rsid w:val="000D7B4A"/>
    <w:rsid w:val="000E4006"/>
    <w:rsid w:val="000F3DA2"/>
    <w:rsid w:val="000F5FDE"/>
    <w:rsid w:val="000F7466"/>
    <w:rsid w:val="00121CD7"/>
    <w:rsid w:val="00122967"/>
    <w:rsid w:val="0013000E"/>
    <w:rsid w:val="00133D64"/>
    <w:rsid w:val="00133F81"/>
    <w:rsid w:val="00135943"/>
    <w:rsid w:val="0014664C"/>
    <w:rsid w:val="001645FB"/>
    <w:rsid w:val="00173D2B"/>
    <w:rsid w:val="00181676"/>
    <w:rsid w:val="00183603"/>
    <w:rsid w:val="0018410E"/>
    <w:rsid w:val="0018766D"/>
    <w:rsid w:val="00194E78"/>
    <w:rsid w:val="0019707B"/>
    <w:rsid w:val="00197E8B"/>
    <w:rsid w:val="00197FA4"/>
    <w:rsid w:val="001A161A"/>
    <w:rsid w:val="001A3B79"/>
    <w:rsid w:val="001A66B6"/>
    <w:rsid w:val="001B4716"/>
    <w:rsid w:val="001B4EA4"/>
    <w:rsid w:val="001C2C2E"/>
    <w:rsid w:val="001C7C52"/>
    <w:rsid w:val="001D25F3"/>
    <w:rsid w:val="001E15F1"/>
    <w:rsid w:val="001E16FA"/>
    <w:rsid w:val="001E6213"/>
    <w:rsid w:val="001F14C7"/>
    <w:rsid w:val="001F5628"/>
    <w:rsid w:val="001F7405"/>
    <w:rsid w:val="00205533"/>
    <w:rsid w:val="00212B8D"/>
    <w:rsid w:val="002206C8"/>
    <w:rsid w:val="00222983"/>
    <w:rsid w:val="002370D0"/>
    <w:rsid w:val="002536CF"/>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114"/>
    <w:rsid w:val="002E09CE"/>
    <w:rsid w:val="002E69D1"/>
    <w:rsid w:val="002F3BA6"/>
    <w:rsid w:val="00315320"/>
    <w:rsid w:val="00325776"/>
    <w:rsid w:val="00325E27"/>
    <w:rsid w:val="00330395"/>
    <w:rsid w:val="003308F7"/>
    <w:rsid w:val="00333704"/>
    <w:rsid w:val="00336624"/>
    <w:rsid w:val="0034025F"/>
    <w:rsid w:val="00340458"/>
    <w:rsid w:val="003404EC"/>
    <w:rsid w:val="0034200F"/>
    <w:rsid w:val="0034233E"/>
    <w:rsid w:val="003446A0"/>
    <w:rsid w:val="0034481B"/>
    <w:rsid w:val="00346915"/>
    <w:rsid w:val="00350130"/>
    <w:rsid w:val="00354334"/>
    <w:rsid w:val="0036180C"/>
    <w:rsid w:val="00363CF5"/>
    <w:rsid w:val="00364344"/>
    <w:rsid w:val="003646B4"/>
    <w:rsid w:val="003702CA"/>
    <w:rsid w:val="00370617"/>
    <w:rsid w:val="00382F1F"/>
    <w:rsid w:val="003840E5"/>
    <w:rsid w:val="00391DA4"/>
    <w:rsid w:val="003A3C64"/>
    <w:rsid w:val="003A3F83"/>
    <w:rsid w:val="003C3F55"/>
    <w:rsid w:val="003C43EF"/>
    <w:rsid w:val="003C5A6B"/>
    <w:rsid w:val="003C7FB2"/>
    <w:rsid w:val="003D24DE"/>
    <w:rsid w:val="003E26D4"/>
    <w:rsid w:val="003E47BA"/>
    <w:rsid w:val="003F370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C0"/>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4B04"/>
    <w:rsid w:val="00540B0B"/>
    <w:rsid w:val="0054460F"/>
    <w:rsid w:val="00551CC9"/>
    <w:rsid w:val="005536CD"/>
    <w:rsid w:val="00554051"/>
    <w:rsid w:val="00557240"/>
    <w:rsid w:val="005629A4"/>
    <w:rsid w:val="005651F3"/>
    <w:rsid w:val="00572184"/>
    <w:rsid w:val="00577A15"/>
    <w:rsid w:val="00580533"/>
    <w:rsid w:val="00590F94"/>
    <w:rsid w:val="0059131D"/>
    <w:rsid w:val="005B3F92"/>
    <w:rsid w:val="005B479C"/>
    <w:rsid w:val="005B561E"/>
    <w:rsid w:val="005C07E4"/>
    <w:rsid w:val="005C2124"/>
    <w:rsid w:val="005C336F"/>
    <w:rsid w:val="005C670B"/>
    <w:rsid w:val="005C7F3C"/>
    <w:rsid w:val="005E017C"/>
    <w:rsid w:val="005E50C6"/>
    <w:rsid w:val="005F2A97"/>
    <w:rsid w:val="005F399B"/>
    <w:rsid w:val="005F551F"/>
    <w:rsid w:val="006019F8"/>
    <w:rsid w:val="00602754"/>
    <w:rsid w:val="00605B20"/>
    <w:rsid w:val="0061156F"/>
    <w:rsid w:val="00613FF5"/>
    <w:rsid w:val="006155A8"/>
    <w:rsid w:val="00621076"/>
    <w:rsid w:val="00621B94"/>
    <w:rsid w:val="00626239"/>
    <w:rsid w:val="00635316"/>
    <w:rsid w:val="00635449"/>
    <w:rsid w:val="006378C5"/>
    <w:rsid w:val="00645E6A"/>
    <w:rsid w:val="0065578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AE2"/>
    <w:rsid w:val="007279FD"/>
    <w:rsid w:val="007502CB"/>
    <w:rsid w:val="00752D79"/>
    <w:rsid w:val="00752E20"/>
    <w:rsid w:val="00756EDE"/>
    <w:rsid w:val="00764456"/>
    <w:rsid w:val="007665E7"/>
    <w:rsid w:val="00781B4D"/>
    <w:rsid w:val="007824BF"/>
    <w:rsid w:val="00783B8D"/>
    <w:rsid w:val="00794B94"/>
    <w:rsid w:val="00794BD4"/>
    <w:rsid w:val="007A2F73"/>
    <w:rsid w:val="007A3061"/>
    <w:rsid w:val="007A5A0B"/>
    <w:rsid w:val="007A6F93"/>
    <w:rsid w:val="007C0E14"/>
    <w:rsid w:val="007C7DE4"/>
    <w:rsid w:val="007D15BE"/>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1A66"/>
    <w:rsid w:val="00866563"/>
    <w:rsid w:val="00867AC2"/>
    <w:rsid w:val="00867F18"/>
    <w:rsid w:val="0087056E"/>
    <w:rsid w:val="00875402"/>
    <w:rsid w:val="00884564"/>
    <w:rsid w:val="00884D51"/>
    <w:rsid w:val="008916EC"/>
    <w:rsid w:val="00891E4F"/>
    <w:rsid w:val="008A31C5"/>
    <w:rsid w:val="008A4F9A"/>
    <w:rsid w:val="008B2850"/>
    <w:rsid w:val="008C79B3"/>
    <w:rsid w:val="008D77BD"/>
    <w:rsid w:val="008E454C"/>
    <w:rsid w:val="008F1E5A"/>
    <w:rsid w:val="00901BDA"/>
    <w:rsid w:val="00907F3C"/>
    <w:rsid w:val="009121D8"/>
    <w:rsid w:val="00912D9C"/>
    <w:rsid w:val="00916F7A"/>
    <w:rsid w:val="00917FE3"/>
    <w:rsid w:val="009318C7"/>
    <w:rsid w:val="00931C09"/>
    <w:rsid w:val="009348C2"/>
    <w:rsid w:val="009425EA"/>
    <w:rsid w:val="009440D0"/>
    <w:rsid w:val="00947BE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F2E"/>
    <w:rsid w:val="009A45DA"/>
    <w:rsid w:val="009B06D2"/>
    <w:rsid w:val="009B34EC"/>
    <w:rsid w:val="009B3F94"/>
    <w:rsid w:val="009B5D67"/>
    <w:rsid w:val="009B6176"/>
    <w:rsid w:val="009C0D22"/>
    <w:rsid w:val="009C2DD9"/>
    <w:rsid w:val="009C3E09"/>
    <w:rsid w:val="009C5630"/>
    <w:rsid w:val="009D0E5D"/>
    <w:rsid w:val="009D0F63"/>
    <w:rsid w:val="009D7934"/>
    <w:rsid w:val="009D7CCF"/>
    <w:rsid w:val="009E5961"/>
    <w:rsid w:val="009F36B9"/>
    <w:rsid w:val="009F4FAC"/>
    <w:rsid w:val="00A017C0"/>
    <w:rsid w:val="00A11228"/>
    <w:rsid w:val="00A16FB3"/>
    <w:rsid w:val="00A222C2"/>
    <w:rsid w:val="00A305D6"/>
    <w:rsid w:val="00A342C4"/>
    <w:rsid w:val="00A45080"/>
    <w:rsid w:val="00A50F6B"/>
    <w:rsid w:val="00A52237"/>
    <w:rsid w:val="00A551D6"/>
    <w:rsid w:val="00A56F16"/>
    <w:rsid w:val="00A6251B"/>
    <w:rsid w:val="00A6754E"/>
    <w:rsid w:val="00A70F58"/>
    <w:rsid w:val="00A72987"/>
    <w:rsid w:val="00A7346B"/>
    <w:rsid w:val="00A84C4F"/>
    <w:rsid w:val="00A84CAE"/>
    <w:rsid w:val="00A932A1"/>
    <w:rsid w:val="00A96E06"/>
    <w:rsid w:val="00AA6197"/>
    <w:rsid w:val="00AA6C70"/>
    <w:rsid w:val="00AB16FD"/>
    <w:rsid w:val="00AB289A"/>
    <w:rsid w:val="00AB4813"/>
    <w:rsid w:val="00AB641A"/>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69"/>
    <w:rsid w:val="00B1138C"/>
    <w:rsid w:val="00B16061"/>
    <w:rsid w:val="00B21D8B"/>
    <w:rsid w:val="00B2574A"/>
    <w:rsid w:val="00B35D8A"/>
    <w:rsid w:val="00B45B34"/>
    <w:rsid w:val="00B57047"/>
    <w:rsid w:val="00B61D86"/>
    <w:rsid w:val="00B6342D"/>
    <w:rsid w:val="00B726BD"/>
    <w:rsid w:val="00B732BC"/>
    <w:rsid w:val="00B8005A"/>
    <w:rsid w:val="00B904DA"/>
    <w:rsid w:val="00B90E33"/>
    <w:rsid w:val="00B96269"/>
    <w:rsid w:val="00B9676B"/>
    <w:rsid w:val="00BA2EA5"/>
    <w:rsid w:val="00BA364B"/>
    <w:rsid w:val="00BB1190"/>
    <w:rsid w:val="00BB31D0"/>
    <w:rsid w:val="00BB3A11"/>
    <w:rsid w:val="00BB3AF3"/>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BF8"/>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888"/>
    <w:rsid w:val="00CE78BF"/>
    <w:rsid w:val="00CF65EB"/>
    <w:rsid w:val="00CF72AD"/>
    <w:rsid w:val="00D02441"/>
    <w:rsid w:val="00D039F4"/>
    <w:rsid w:val="00D10496"/>
    <w:rsid w:val="00D11173"/>
    <w:rsid w:val="00D1215F"/>
    <w:rsid w:val="00D16561"/>
    <w:rsid w:val="00D17FF8"/>
    <w:rsid w:val="00D268AC"/>
    <w:rsid w:val="00D27FF3"/>
    <w:rsid w:val="00D320F4"/>
    <w:rsid w:val="00D343D0"/>
    <w:rsid w:val="00D3664D"/>
    <w:rsid w:val="00D446B5"/>
    <w:rsid w:val="00D500E9"/>
    <w:rsid w:val="00D507BC"/>
    <w:rsid w:val="00D51901"/>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321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CA2"/>
    <w:rsid w:val="00F00D08"/>
    <w:rsid w:val="00F02971"/>
    <w:rsid w:val="00F1350D"/>
    <w:rsid w:val="00F15583"/>
    <w:rsid w:val="00F16BBB"/>
    <w:rsid w:val="00F17C18"/>
    <w:rsid w:val="00F200EE"/>
    <w:rsid w:val="00F22481"/>
    <w:rsid w:val="00F2542E"/>
    <w:rsid w:val="00F27278"/>
    <w:rsid w:val="00F344E3"/>
    <w:rsid w:val="00F34D58"/>
    <w:rsid w:val="00F40FC9"/>
    <w:rsid w:val="00F41A9D"/>
    <w:rsid w:val="00F44314"/>
    <w:rsid w:val="00F54B9C"/>
    <w:rsid w:val="00F56E96"/>
    <w:rsid w:val="00F571EE"/>
    <w:rsid w:val="00F573DD"/>
    <w:rsid w:val="00F61871"/>
    <w:rsid w:val="00F61E59"/>
    <w:rsid w:val="00F63D99"/>
    <w:rsid w:val="00F6426B"/>
    <w:rsid w:val="00F64CB5"/>
    <w:rsid w:val="00F65D1E"/>
    <w:rsid w:val="00F709B3"/>
    <w:rsid w:val="00F71A5E"/>
    <w:rsid w:val="00F80AAC"/>
    <w:rsid w:val="00F9196C"/>
    <w:rsid w:val="00FA0AFC"/>
    <w:rsid w:val="00FA1C82"/>
    <w:rsid w:val="00FA2ED1"/>
    <w:rsid w:val="00FA4A52"/>
    <w:rsid w:val="00FB4045"/>
    <w:rsid w:val="00FB4D8E"/>
    <w:rsid w:val="00FC0D0A"/>
    <w:rsid w:val="00FC1B0B"/>
    <w:rsid w:val="00FD2F97"/>
    <w:rsid w:val="00FF0AC2"/>
    <w:rsid w:val="00FF1B0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661246"/>
  <w15:docId w15:val="{6B749BEB-2DCF-46BD-9C2D-D2A9B719B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904DA"/>
    <w:rPr>
      <w:sz w:val="16"/>
      <w:szCs w:val="16"/>
    </w:rPr>
  </w:style>
  <w:style w:type="paragraph" w:styleId="CommentText">
    <w:name w:val="annotation text"/>
    <w:basedOn w:val="Normal"/>
    <w:link w:val="CommentTextChar"/>
    <w:unhideWhenUsed/>
    <w:rsid w:val="00B904DA"/>
    <w:pPr>
      <w:spacing w:line="240" w:lineRule="auto"/>
    </w:pPr>
    <w:rPr>
      <w:sz w:val="20"/>
      <w:szCs w:val="20"/>
    </w:rPr>
  </w:style>
  <w:style w:type="character" w:customStyle="1" w:styleId="CommentTextChar">
    <w:name w:val="Comment Text Char"/>
    <w:basedOn w:val="DefaultParagraphFont"/>
    <w:link w:val="CommentText"/>
    <w:rsid w:val="00B904DA"/>
    <w:rPr>
      <w:spacing w:val="4"/>
    </w:rPr>
  </w:style>
  <w:style w:type="paragraph" w:styleId="CommentSubject">
    <w:name w:val="annotation subject"/>
    <w:basedOn w:val="CommentText"/>
    <w:next w:val="CommentText"/>
    <w:link w:val="CommentSubjectChar"/>
    <w:semiHidden/>
    <w:unhideWhenUsed/>
    <w:rsid w:val="00B904DA"/>
    <w:rPr>
      <w:b/>
      <w:bCs/>
    </w:rPr>
  </w:style>
  <w:style w:type="character" w:customStyle="1" w:styleId="CommentSubjectChar">
    <w:name w:val="Comment Subject Char"/>
    <w:basedOn w:val="CommentTextChar"/>
    <w:link w:val="CommentSubject"/>
    <w:semiHidden/>
    <w:rsid w:val="00B904DA"/>
    <w:rPr>
      <w:b/>
      <w:bCs/>
      <w:spacing w:val="4"/>
    </w:rPr>
  </w:style>
  <w:style w:type="paragraph" w:styleId="BalloonText">
    <w:name w:val="Balloon Text"/>
    <w:basedOn w:val="Normal"/>
    <w:link w:val="BalloonTextChar"/>
    <w:semiHidden/>
    <w:unhideWhenUsed/>
    <w:rsid w:val="00B904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904DA"/>
    <w:rPr>
      <w:rFonts w:ascii="Segoe UI" w:hAnsi="Segoe UI" w:cs="Segoe UI"/>
      <w:spacing w:val="4"/>
      <w:sz w:val="18"/>
      <w:szCs w:val="18"/>
    </w:rPr>
  </w:style>
  <w:style w:type="character" w:styleId="LineNumber">
    <w:name w:val="line number"/>
    <w:basedOn w:val="DefaultParagraphFont"/>
    <w:semiHidden/>
    <w:unhideWhenUsed/>
    <w:rsid w:val="00F16B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799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52865-FB56-4F88-ACB3-F9F881A12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1052</Words>
  <Characters>5587</Characters>
  <Application>Microsoft Office Word</Application>
  <DocSecurity>0</DocSecurity>
  <Lines>137</Lines>
  <Paragraphs>27</Paragraphs>
  <ScaleCrop>false</ScaleCrop>
  <HeadingPairs>
    <vt:vector size="2" baseType="variant">
      <vt:variant>
        <vt:lpstr>Title</vt:lpstr>
      </vt:variant>
      <vt:variant>
        <vt:i4>1</vt:i4>
      </vt:variant>
    </vt:vector>
  </HeadingPairs>
  <TitlesOfParts>
    <vt:vector size="1" baseType="lpstr">
      <vt:lpstr>S3512 2R</vt:lpstr>
    </vt:vector>
  </TitlesOfParts>
  <Manager>R224</Manager>
  <Company>NJ Office of Legislative Services</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S3512 2R</dc:title>
  <dc:subject/>
  <dc:creator>Senator  CORRADO</dc:creator>
  <cp:keywords>S3512|4|AU |147|270|323|!||</cp:keywords>
  <dc:description>INTRODUCED MARCH 9, 2021_x000d_
Amended 5/13/21_x000d_
Amended 6/3/21</dc:description>
  <cp:lastModifiedBy>Franks, Denise</cp:lastModifiedBy>
  <cp:revision>2</cp:revision>
  <cp:lastPrinted>2021-07-01T18:22:00Z</cp:lastPrinted>
  <dcterms:created xsi:type="dcterms:W3CDTF">2021-07-01T18:23:00Z</dcterms:created>
  <dcterms:modified xsi:type="dcterms:W3CDTF">2021-07-01T18:23:00Z</dcterms:modified>
  <cp:category>s.1 – C.39:3-4g; s.2 – T&amp;E; s.3 – Eff. date to 2021/156_x000d_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