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20687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2068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3519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62484F" w:rsidRPr="007D52A3" w:rsidRDefault="0062484F" w:rsidP="0062484F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62484F" w:rsidRPr="004721EF" w:rsidRDefault="0062484F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20687">
        <w:rPr>
          <w:caps/>
          <w:szCs w:val="24"/>
        </w:rPr>
        <w:t xml:space="preserve">MARCH </w:t>
      </w:r>
      <w:r w:rsidR="00F118B0">
        <w:rPr>
          <w:caps/>
          <w:szCs w:val="24"/>
        </w:rPr>
        <w:t>22</w:t>
      </w:r>
      <w:r w:rsidR="00320687">
        <w:rPr>
          <w:caps/>
          <w:szCs w:val="24"/>
        </w:rPr>
        <w:t>, 2021</w:t>
      </w:r>
    </w:p>
    <w:p w:rsidR="004144CF" w:rsidRDefault="004144CF" w:rsidP="0083060A"/>
    <w:p w:rsidR="00655CA3" w:rsidRDefault="00A11576" w:rsidP="0083060A">
      <w:r>
        <w:tab/>
        <w:t>The Senate Budget and Appropriations Committee report</w:t>
      </w:r>
      <w:r w:rsidR="00E07E18">
        <w:t>s favorably Senate Bill No. 3519</w:t>
      </w:r>
      <w:r w:rsidR="0062484F">
        <w:t>, with committee amendments</w:t>
      </w:r>
      <w:r>
        <w:t>.</w:t>
      </w:r>
    </w:p>
    <w:p w:rsidR="00F52BF6" w:rsidRDefault="0062484F" w:rsidP="00F52BF6">
      <w:r>
        <w:tab/>
      </w:r>
      <w:r w:rsidR="003F79DE">
        <w:t>As amended, the</w:t>
      </w:r>
      <w:r>
        <w:t xml:space="preserve"> bill makes $15 million in federal funds available to the Economic Development Authority (EDA) to award grants to businesses and nonprofits in need. </w:t>
      </w:r>
      <w:r w:rsidR="00F52BF6">
        <w:t xml:space="preserve"> The EDA may use up to five percent of these funds to support administrative expenses.</w:t>
      </w:r>
    </w:p>
    <w:p w:rsidR="0062484F" w:rsidRDefault="00F52BF6" w:rsidP="0062484F">
      <w:r>
        <w:tab/>
        <w:t>The bill also allows the EDA to transfer the uncommitted balance of these funds to certain other programs administered by the authority using federal COVID-19 response funding.  However, the EDA would be required to submit notice of the transfer to the Joint Budget Oversight Committee.</w:t>
      </w:r>
    </w:p>
    <w:p w:rsidR="0062484F" w:rsidRDefault="0062484F" w:rsidP="0062484F"/>
    <w:p w:rsidR="0062484F" w:rsidRDefault="0062484F" w:rsidP="0062484F">
      <w:r>
        <w:rPr>
          <w:u w:val="double"/>
        </w:rPr>
        <w:t>COMMITTEE AMENDMENTS</w:t>
      </w:r>
      <w:r>
        <w:t>:</w:t>
      </w:r>
    </w:p>
    <w:p w:rsidR="00F52BF6" w:rsidRDefault="0062484F" w:rsidP="00F52BF6">
      <w:r>
        <w:tab/>
      </w:r>
      <w:r w:rsidR="00F52BF6">
        <w:t>The committee amended the bill to:</w:t>
      </w:r>
    </w:p>
    <w:p w:rsidR="00F52BF6" w:rsidRDefault="00F52BF6" w:rsidP="00F52BF6">
      <w:r>
        <w:tab/>
        <w:t>(1)</w:t>
      </w:r>
      <w:r>
        <w:tab/>
        <w:t>restructure the bill such that it is not a supplemental appropriation, but rather makes funding available for the bill’s designated purpose;</w:t>
      </w:r>
    </w:p>
    <w:p w:rsidR="00F52BF6" w:rsidRDefault="00F52BF6" w:rsidP="00F52BF6">
      <w:pPr>
        <w:rPr>
          <w:rFonts w:eastAsia="Calibri"/>
        </w:rPr>
      </w:pPr>
      <w:r>
        <w:tab/>
        <w:t>(2)</w:t>
      </w:r>
      <w:r>
        <w:tab/>
      </w:r>
      <w:r>
        <w:rPr>
          <w:rFonts w:eastAsia="Calibri"/>
        </w:rPr>
        <w:t>allow the EDA to use up to five percent of the federal funds to support administrative expenses incurred in the implementation of the bill; and</w:t>
      </w:r>
    </w:p>
    <w:p w:rsidR="004B2ABF" w:rsidRPr="00F52BF6" w:rsidRDefault="00F52BF6" w:rsidP="00F52BF6">
      <w:pPr>
        <w:rPr>
          <w:rFonts w:eastAsia="Calibri"/>
        </w:rPr>
      </w:pPr>
      <w:r>
        <w:rPr>
          <w:rFonts w:eastAsia="Calibri"/>
        </w:rPr>
        <w:tab/>
        <w:t>(3)</w:t>
      </w:r>
      <w:r>
        <w:rPr>
          <w:rFonts w:eastAsia="Calibri"/>
        </w:rPr>
        <w:tab/>
        <w:t>allow the EDA to transfer the uncommitted balance of federal funds to certain other programs administered by the authority using federal COVID-19 response funding, provided that the EDA submit notice to the Joint Budget Oversight Committee.</w:t>
      </w:r>
    </w:p>
    <w:p w:rsidR="0062484F" w:rsidRDefault="0062484F" w:rsidP="0062484F"/>
    <w:p w:rsidR="00A11576" w:rsidRDefault="00A11576" w:rsidP="0083060A">
      <w:r>
        <w:rPr>
          <w:u w:val="double"/>
        </w:rPr>
        <w:t>FISCAL IMPACT</w:t>
      </w:r>
      <w:r>
        <w:t>:</w:t>
      </w:r>
    </w:p>
    <w:p w:rsidR="0062484F" w:rsidRPr="00A11576" w:rsidRDefault="0062484F" w:rsidP="009A4599">
      <w:r>
        <w:tab/>
        <w:t xml:space="preserve">This bill is not certified as requiring a fiscal note. </w:t>
      </w:r>
    </w:p>
    <w:sectPr w:rsidR="0062484F" w:rsidRPr="00A1157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0687" w:rsidRDefault="00320687">
      <w:r>
        <w:separator/>
      </w:r>
    </w:p>
  </w:endnote>
  <w:endnote w:type="continuationSeparator" w:id="0">
    <w:p w:rsidR="00320687" w:rsidRDefault="00320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0687" w:rsidRDefault="00320687">
      <w:r>
        <w:separator/>
      </w:r>
    </w:p>
  </w:footnote>
  <w:footnote w:type="continuationSeparator" w:id="0">
    <w:p w:rsidR="00320687" w:rsidRDefault="00320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A4599" w:rsidP="009A459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A4599" w:rsidRDefault="009A4599" w:rsidP="009A459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68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0687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4A9E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3F79DE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84F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260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599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314"/>
    <w:rsid w:val="009F3565"/>
    <w:rsid w:val="009F520D"/>
    <w:rsid w:val="00A0085E"/>
    <w:rsid w:val="00A07166"/>
    <w:rsid w:val="00A1157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E0D6A"/>
    <w:rsid w:val="00AF0946"/>
    <w:rsid w:val="00AF15E4"/>
    <w:rsid w:val="00AF1DF1"/>
    <w:rsid w:val="00AF6E68"/>
    <w:rsid w:val="00B01A5A"/>
    <w:rsid w:val="00B02537"/>
    <w:rsid w:val="00B02BE6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686D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B2594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0849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07E18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18B0"/>
    <w:rsid w:val="00F140A0"/>
    <w:rsid w:val="00F26A91"/>
    <w:rsid w:val="00F30F46"/>
    <w:rsid w:val="00F3289D"/>
    <w:rsid w:val="00F472DE"/>
    <w:rsid w:val="00F52BF6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FE853668-9DDB-4664-9DCA-E7FFD9160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02BE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02B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4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227</Words>
  <Characters>1229</Characters>
  <Application>Microsoft Office Word</Application>
  <DocSecurity>0</DocSecurity>
  <Lines>39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S3519 SBA  Statement 3/22/21</vt:lpstr>
    </vt:vector>
  </TitlesOfParts>
  <Manager>R224</Manager>
  <Company>NJ OLS DMU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S3519 SBA  Statement 3/22/21</dc:title>
  <dc:subject/>
  <dc:creator>Senate SBA</dc:creator>
  <cp:keywords>S3519|1|RF |294|0|0|!||</cp:keywords>
  <dc:description/>
  <cp:lastModifiedBy>Franks, Denise</cp:lastModifiedBy>
  <cp:revision>2</cp:revision>
  <cp:lastPrinted>2021-03-23T14:10:00Z</cp:lastPrinted>
  <dcterms:created xsi:type="dcterms:W3CDTF">2021-03-23T15:25:00Z</dcterms:created>
  <dcterms:modified xsi:type="dcterms:W3CDTF">2021-03-23T15:25:00Z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