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565" w:rsidRDefault="00AC0565" w:rsidP="00AC0565">
      <w:pPr>
        <w:pStyle w:val="bpuReprint"/>
      </w:pPr>
      <w:bookmarkStart w:id="0" w:name="bpuFrontPg"/>
      <w:bookmarkEnd w:id="0"/>
      <w:r>
        <w:t>[First Reprint]</w:t>
      </w:r>
    </w:p>
    <w:p w:rsidR="002D7E6B" w:rsidRDefault="002D7E6B" w:rsidP="002D7E6B">
      <w:pPr>
        <w:pStyle w:val="bpuBill"/>
      </w:pPr>
      <w:r>
        <w:t xml:space="preserve">SENATE, No. 3521 </w:t>
      </w:r>
    </w:p>
    <w:p w:rsidR="002D7E6B" w:rsidRPr="009D38FF" w:rsidRDefault="002D7E6B" w:rsidP="002D7E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19826" r:id="rId8"/>
        </w:object>
      </w:r>
    </w:p>
    <w:p w:rsidR="002D7E6B" w:rsidRDefault="002D7E6B" w:rsidP="002D7E6B">
      <w:pPr>
        <w:pStyle w:val="bpuState"/>
      </w:pPr>
      <w:r>
        <w:t>STATE OF NEW JERSEY</w:t>
      </w:r>
    </w:p>
    <w:p w:rsidR="002D7E6B" w:rsidRDefault="002D7E6B" w:rsidP="002D7E6B">
      <w:pPr>
        <w:pStyle w:val="bpuLegislature"/>
      </w:pPr>
      <w:r>
        <w:t>219th LEGISLATURE</w:t>
      </w:r>
    </w:p>
    <w:p w:rsidR="002D7E6B" w:rsidRDefault="002D7E6B" w:rsidP="002D7E6B">
      <w:pPr>
        <w:pStyle w:val="bpuWpGraphic"/>
      </w:pPr>
      <w:r>
        <w:object w:dxaOrig="8985" w:dyaOrig="255">
          <v:shape id="_x0000_i1026" type="#_x0000_t75" style="width:6in;height:12pt" o:ole="">
            <v:imagedata r:id="rId7" o:title=""/>
          </v:shape>
          <o:OLEObject Type="Embed" ProgID="WPWin6.1" ShapeID="_x0000_i1026" DrawAspect="Content" ObjectID="_1678519827" r:id="rId9"/>
        </w:object>
      </w:r>
      <w:r>
        <w:t xml:space="preserve">  </w:t>
      </w:r>
    </w:p>
    <w:p w:rsidR="002D7E6B" w:rsidRDefault="002D7E6B" w:rsidP="002D7E6B">
      <w:pPr>
        <w:pStyle w:val="bpuIntro"/>
      </w:pPr>
      <w:r>
        <w:t>INTRODUCED MARCH 9, 2021</w:t>
      </w:r>
    </w:p>
    <w:p w:rsidR="002D7E6B" w:rsidRDefault="002D7E6B" w:rsidP="002D7E6B">
      <w:pPr>
        <w:pStyle w:val="bpuIntro"/>
      </w:pPr>
    </w:p>
    <w:p w:rsidR="002D7E6B" w:rsidRDefault="002D7E6B" w:rsidP="002D7E6B">
      <w:pPr>
        <w:pStyle w:val="bpuIntro"/>
        <w:sectPr w:rsidR="002D7E6B" w:rsidSect="00D81E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D7E6B" w:rsidRDefault="002D7E6B" w:rsidP="002D7E6B">
      <w:pPr>
        <w:pStyle w:val="bpuIntro"/>
      </w:pPr>
    </w:p>
    <w:p w:rsidR="002D7E6B" w:rsidRDefault="002D7E6B" w:rsidP="002D7E6B">
      <w:pPr>
        <w:pStyle w:val="bpuSponsor"/>
      </w:pPr>
      <w:r>
        <w:t>Sponsored by:</w:t>
      </w:r>
    </w:p>
    <w:p w:rsidR="002D7E6B" w:rsidRDefault="002D7E6B" w:rsidP="002D7E6B">
      <w:pPr>
        <w:pStyle w:val="bpuSponsor"/>
      </w:pPr>
      <w:r>
        <w:t>Senator  JOSEPH A. LAGANA</w:t>
      </w:r>
    </w:p>
    <w:p w:rsidR="002D7E6B" w:rsidRDefault="002D7E6B" w:rsidP="002D7E6B">
      <w:pPr>
        <w:pStyle w:val="bpuSponsor"/>
      </w:pPr>
      <w:r>
        <w:t>District 38 (Bergen and Passaic)</w:t>
      </w:r>
    </w:p>
    <w:p w:rsidR="002D7E6B" w:rsidRDefault="00086A50" w:rsidP="00086A50">
      <w:pPr>
        <w:pStyle w:val="bpuSponsor"/>
      </w:pPr>
      <w:r>
        <w:t>Senator  DAWN MARIE ADDIEGO</w:t>
      </w:r>
    </w:p>
    <w:p w:rsidR="00086A50" w:rsidRDefault="00086A50" w:rsidP="00086A50">
      <w:pPr>
        <w:pStyle w:val="bpuSponsor"/>
      </w:pPr>
      <w:r>
        <w:t>District 8 (Atlantic, Burlington and Camden)</w:t>
      </w:r>
    </w:p>
    <w:p w:rsidR="00086A50" w:rsidRDefault="00C139DA" w:rsidP="00C139DA">
      <w:pPr>
        <w:pStyle w:val="bpuSponsor"/>
      </w:pPr>
      <w:r>
        <w:t>Senator  VIN GOPAL</w:t>
      </w:r>
    </w:p>
    <w:p w:rsidR="00C139DA" w:rsidRDefault="00C139DA" w:rsidP="00C139DA">
      <w:pPr>
        <w:pStyle w:val="bpuSponsor"/>
      </w:pPr>
      <w:r>
        <w:t>District 11 (Monmouth)</w:t>
      </w:r>
    </w:p>
    <w:p w:rsidR="00C139DA" w:rsidRDefault="00487E06" w:rsidP="00487E06">
      <w:pPr>
        <w:pStyle w:val="bpuSponsor"/>
      </w:pPr>
      <w:r>
        <w:t>Assemblywoman  LINDA S. CARTER</w:t>
      </w:r>
    </w:p>
    <w:p w:rsidR="00487E06" w:rsidRDefault="00487E06" w:rsidP="00487E06">
      <w:pPr>
        <w:pStyle w:val="bpuSponsor"/>
      </w:pPr>
      <w:r>
        <w:t>District 22 (Middlesex, Somerset and Union)</w:t>
      </w:r>
    </w:p>
    <w:p w:rsidR="00487E06" w:rsidRDefault="00487E06" w:rsidP="00487E06">
      <w:pPr>
        <w:pStyle w:val="bpuSponsor"/>
      </w:pPr>
      <w:r>
        <w:t>Assemblyman  ERIC HOUGHTALING</w:t>
      </w:r>
    </w:p>
    <w:p w:rsidR="00487E06" w:rsidRDefault="00487E06" w:rsidP="00487E06">
      <w:pPr>
        <w:pStyle w:val="bpuSponsor"/>
      </w:pPr>
      <w:r>
        <w:t>District 11 (Monmouth)</w:t>
      </w:r>
    </w:p>
    <w:p w:rsidR="00487E06" w:rsidRDefault="00487E06" w:rsidP="00487E06">
      <w:pPr>
        <w:pStyle w:val="bpuSponsor"/>
      </w:pPr>
      <w:r>
        <w:t>Assemblywoman  ANGELA V. MCKNIGHT</w:t>
      </w:r>
    </w:p>
    <w:p w:rsidR="00487E06" w:rsidRDefault="00487E06" w:rsidP="00487E06">
      <w:pPr>
        <w:pStyle w:val="bpuSponsor"/>
      </w:pPr>
      <w:r>
        <w:t>District 31 (Hudson)</w:t>
      </w:r>
    </w:p>
    <w:p w:rsidR="00487E06" w:rsidRPr="00487E06" w:rsidRDefault="00487E06" w:rsidP="00487E06"/>
    <w:p w:rsidR="00D81EE6" w:rsidRDefault="00487E06" w:rsidP="00487E06">
      <w:pPr>
        <w:pStyle w:val="bpuSponsor"/>
      </w:pPr>
      <w:r>
        <w:t>Co-Sponsored by:</w:t>
      </w:r>
    </w:p>
    <w:p w:rsidR="00487E06" w:rsidRPr="00487E06" w:rsidRDefault="00487E06" w:rsidP="00487E06">
      <w:pPr>
        <w:pStyle w:val="bpuSponsor"/>
      </w:pPr>
      <w:r w:rsidRPr="00487E06">
        <w:t xml:space="preserve">Senators Ruiz, Thompson, Singleton, Cunningham, Cruz-Perez, </w:t>
      </w:r>
      <w:proofErr w:type="spellStart"/>
      <w:r w:rsidRPr="00487E06">
        <w:t>Diegnan</w:t>
      </w:r>
      <w:proofErr w:type="spellEnd"/>
      <w:r w:rsidRPr="00487E06">
        <w:t xml:space="preserve">, Greenstein, </w:t>
      </w:r>
      <w:proofErr w:type="spellStart"/>
      <w:r w:rsidRPr="00487E06">
        <w:t>Oroho</w:t>
      </w:r>
      <w:proofErr w:type="spellEnd"/>
      <w:r w:rsidRPr="00487E06">
        <w:t xml:space="preserve">, </w:t>
      </w:r>
      <w:proofErr w:type="spellStart"/>
      <w:r w:rsidRPr="00487E06">
        <w:t>O'Scanlon</w:t>
      </w:r>
      <w:proofErr w:type="spellEnd"/>
      <w:r w:rsidRPr="00487E06">
        <w:t xml:space="preserve">, </w:t>
      </w:r>
      <w:proofErr w:type="spellStart"/>
      <w:r w:rsidRPr="00487E06">
        <w:t>Sarlo</w:t>
      </w:r>
      <w:proofErr w:type="spellEnd"/>
      <w:r w:rsidRPr="00487E06">
        <w:t xml:space="preserve">, </w:t>
      </w:r>
      <w:proofErr w:type="spellStart"/>
      <w:r w:rsidRPr="00487E06">
        <w:t>Testa</w:t>
      </w:r>
      <w:proofErr w:type="spellEnd"/>
      <w:r w:rsidRPr="00487E06">
        <w:t xml:space="preserve">, </w:t>
      </w:r>
      <w:proofErr w:type="spellStart"/>
      <w:r w:rsidRPr="00487E06">
        <w:t>A.M.Bucco</w:t>
      </w:r>
      <w:proofErr w:type="spellEnd"/>
      <w:r w:rsidRPr="00487E06">
        <w:t xml:space="preserve">, </w:t>
      </w:r>
      <w:proofErr w:type="spellStart"/>
      <w:r w:rsidRPr="00487E06">
        <w:t>T.Kean</w:t>
      </w:r>
      <w:proofErr w:type="spellEnd"/>
      <w:r w:rsidRPr="00487E06">
        <w:t xml:space="preserve">, </w:t>
      </w:r>
      <w:proofErr w:type="spellStart"/>
      <w:r w:rsidRPr="00487E06">
        <w:t>Pou</w:t>
      </w:r>
      <w:proofErr w:type="spellEnd"/>
      <w:r w:rsidRPr="00487E06">
        <w:t xml:space="preserve">, Turner, Assemblyman Caputo, Assemblywoman Reynolds-Jackson, Assemblyman Benson, Assemblywoman </w:t>
      </w:r>
      <w:proofErr w:type="spellStart"/>
      <w:r w:rsidRPr="00487E06">
        <w:t>Vainieri</w:t>
      </w:r>
      <w:proofErr w:type="spellEnd"/>
      <w:r w:rsidRPr="00487E06">
        <w:t xml:space="preserve"> </w:t>
      </w:r>
      <w:proofErr w:type="spellStart"/>
      <w:r w:rsidRPr="00487E06">
        <w:t>Huttle</w:t>
      </w:r>
      <w:proofErr w:type="spellEnd"/>
      <w:r w:rsidRPr="00487E06">
        <w:t xml:space="preserve">, Assemblymen Johnson, </w:t>
      </w:r>
      <w:proofErr w:type="spellStart"/>
      <w:r w:rsidRPr="00487E06">
        <w:t>Zwicker</w:t>
      </w:r>
      <w:proofErr w:type="spellEnd"/>
      <w:r w:rsidRPr="00487E06">
        <w:t xml:space="preserve">, </w:t>
      </w:r>
      <w:proofErr w:type="spellStart"/>
      <w:r w:rsidRPr="00487E06">
        <w:t>Verrelli</w:t>
      </w:r>
      <w:proofErr w:type="spellEnd"/>
      <w:r w:rsidRPr="00487E06">
        <w:t xml:space="preserve">, Assemblywoman Dunn, Assemblymen Moen, Kennedy, </w:t>
      </w:r>
      <w:proofErr w:type="spellStart"/>
      <w:r w:rsidRPr="00487E06">
        <w:t>Mazzeo</w:t>
      </w:r>
      <w:proofErr w:type="spellEnd"/>
      <w:r w:rsidRPr="00487E06">
        <w:t xml:space="preserve">, </w:t>
      </w:r>
      <w:proofErr w:type="spellStart"/>
      <w:r w:rsidRPr="00487E06">
        <w:t>Armato</w:t>
      </w:r>
      <w:proofErr w:type="spellEnd"/>
      <w:r w:rsidRPr="00487E06">
        <w:t xml:space="preserve">, Tully, Assemblywoman </w:t>
      </w:r>
      <w:proofErr w:type="spellStart"/>
      <w:r w:rsidRPr="00487E06">
        <w:t>DiMaso</w:t>
      </w:r>
      <w:proofErr w:type="spellEnd"/>
      <w:r w:rsidRPr="00487E06">
        <w:t xml:space="preserve">, Assemblymen Calabrese, Mejia, Assemblywoman Downey and Assemblyman </w:t>
      </w:r>
      <w:proofErr w:type="spellStart"/>
      <w:r w:rsidRPr="00487E06">
        <w:t>Freiman</w:t>
      </w:r>
      <w:proofErr w:type="spellEnd"/>
    </w:p>
    <w:p w:rsidR="002D7E6B" w:rsidRDefault="002D7E6B" w:rsidP="002D7E6B">
      <w:pPr>
        <w:pStyle w:val="bpuSponsor"/>
      </w:pPr>
    </w:p>
    <w:p w:rsidR="002D7E6B" w:rsidRDefault="002D7E6B" w:rsidP="002D7E6B">
      <w:pPr>
        <w:pStyle w:val="bpuSponsor"/>
      </w:pPr>
      <w:bookmarkStart w:id="1" w:name="_GoBack"/>
      <w:bookmarkEnd w:id="1"/>
    </w:p>
    <w:p w:rsidR="002D7E6B" w:rsidRDefault="002D7E6B" w:rsidP="002D7E6B">
      <w:pPr>
        <w:pStyle w:val="bpuSponsor"/>
      </w:pPr>
      <w:r>
        <w:t>SYNOPSIS</w:t>
      </w:r>
    </w:p>
    <w:p w:rsidR="009A7F39" w:rsidRPr="009A7F39" w:rsidRDefault="009A7F39" w:rsidP="009A7F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9A7F39">
        <w:rPr>
          <w:spacing w:val="0"/>
        </w:rPr>
        <w:t>Makes $15 million in federal funds available to EDA and New Jersey Council on the Arts to support arts and culture organizations in need.</w:t>
      </w:r>
    </w:p>
    <w:p w:rsidR="002D7E6B" w:rsidRDefault="002D7E6B" w:rsidP="002D7E6B">
      <w:pPr>
        <w:pStyle w:val="bpuNormText"/>
      </w:pPr>
    </w:p>
    <w:p w:rsidR="002D7E6B" w:rsidRDefault="002D7E6B" w:rsidP="002D7E6B">
      <w:pPr>
        <w:pStyle w:val="bpuSponsor"/>
      </w:pPr>
      <w:r>
        <w:t xml:space="preserve">CURRENT VERSION OF TEXT </w:t>
      </w:r>
    </w:p>
    <w:p w:rsidR="002D7E6B" w:rsidRDefault="00AC0565" w:rsidP="002D7E6B">
      <w:pPr>
        <w:pStyle w:val="bpuNormText"/>
      </w:pPr>
      <w:r>
        <w:tab/>
        <w:t>As reported by the Senate Budget and Appropriations Committee on March 22, 2021, with amendments.</w:t>
      </w:r>
    </w:p>
    <w:p w:rsidR="002D7E6B" w:rsidRDefault="002D7E6B" w:rsidP="006D23FC">
      <w:pPr>
        <w:pStyle w:val="bpuNormText"/>
        <w:sectPr w:rsidR="002D7E6B" w:rsidSect="002D7E6B">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0565" w:rsidRPr="00AC0565" w:rsidRDefault="00AC0565" w:rsidP="00AC056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C0565">
        <w:rPr>
          <w:rFonts w:ascii="Albertus Extra Bold" w:hAnsi="Albertus Extra Bold"/>
          <w:b/>
          <w:vertAlign w:val="superscript"/>
        </w:rPr>
        <w:lastRenderedPageBreak/>
        <w:t>1</w:t>
      </w:r>
      <w:r w:rsidRPr="00AC0565">
        <w:rPr>
          <w:rFonts w:ascii="Albertus Extra Bold" w:hAnsi="Albertus Extra Bold"/>
          <w:b/>
        </w:rPr>
        <w:t>[</w:t>
      </w:r>
      <w:r w:rsidRPr="00AC0565">
        <w:rPr>
          <w:b/>
          <w:smallCaps/>
          <w:szCs w:val="20"/>
        </w:rPr>
        <w:t>A Supplement</w:t>
      </w:r>
      <w:r w:rsidRPr="00AC0565">
        <w:t xml:space="preserve"> to the Fiscal Year 2021 appropriations act, P.L.2020, c.97</w:t>
      </w:r>
      <w:r w:rsidRPr="00AC0565">
        <w:rPr>
          <w:rFonts w:ascii="Albertus Extra Bold" w:hAnsi="Albertus Extra Bold"/>
          <w:b/>
        </w:rPr>
        <w:t>]</w:t>
      </w:r>
      <w:r w:rsidRPr="00AC0565">
        <w:rPr>
          <w:spacing w:val="0"/>
        </w:rPr>
        <w:t xml:space="preserve"> </w:t>
      </w:r>
      <w:r w:rsidRPr="00AC0565">
        <w:rPr>
          <w:b/>
          <w:smallCaps/>
          <w:spacing w:val="0"/>
          <w:u w:val="single"/>
        </w:rPr>
        <w:t>An Act</w:t>
      </w:r>
      <w:r w:rsidRPr="00AC0565">
        <w:rPr>
          <w:u w:val="single"/>
        </w:rPr>
        <w:t xml:space="preserve"> making federal funding available to the New Jersey Economic Development Authority and New Jersey Council on the Arts to support arts and culture organizations in need</w:t>
      </w:r>
      <w:r w:rsidRPr="00AC0565">
        <w:rPr>
          <w:rFonts w:ascii="Albertus Extra Bold" w:hAnsi="Albertus Extra Bold"/>
          <w:b/>
          <w:vertAlign w:val="superscript"/>
        </w:rPr>
        <w:t>1</w:t>
      </w:r>
      <w:r w:rsidRPr="00AC0565">
        <w:t>.</w:t>
      </w:r>
    </w:p>
    <w:p w:rsidR="000B1054" w:rsidRPr="00D71D68" w:rsidRDefault="000B1054" w:rsidP="000B1054"/>
    <w:p w:rsidR="00686AEB" w:rsidRPr="00AA7880" w:rsidRDefault="00686AEB" w:rsidP="00686AEB">
      <w:r>
        <w:tab/>
      </w:r>
      <w:r w:rsidR="00D65464">
        <w:rPr>
          <w:rStyle w:val="BillHeading2"/>
        </w:rPr>
        <w:t>Be It Enacted</w:t>
      </w:r>
      <w:r>
        <w:rPr>
          <w:rStyle w:val="BillHeading2"/>
        </w:rPr>
        <w:t xml:space="preserve"> </w:t>
      </w:r>
      <w:r w:rsidR="00D65464">
        <w:rPr>
          <w:rStyle w:val="BillLanguage"/>
        </w:rPr>
        <w:t>by the Senate and the General Assembly of the State of New Jersey:</w:t>
      </w:r>
    </w:p>
    <w:p w:rsidR="00686AEB" w:rsidRPr="00D71D68" w:rsidRDefault="00686AEB" w:rsidP="00686AEB"/>
    <w:p w:rsidR="00686AEB" w:rsidRDefault="00686AEB" w:rsidP="00686AEB">
      <w:r>
        <w:tab/>
      </w:r>
      <w:r w:rsidR="00AC0565">
        <w:rPr>
          <w:rFonts w:ascii="Albertus Extra Bold" w:hAnsi="Albertus Extra Bold"/>
          <w:b/>
          <w:vertAlign w:val="superscript"/>
        </w:rPr>
        <w:t>1</w:t>
      </w:r>
      <w:r w:rsidR="00AC0565" w:rsidRPr="00AC0565">
        <w:rPr>
          <w:rFonts w:ascii="Albertus Extra Bold" w:hAnsi="Albertus Extra Bold"/>
          <w:b/>
        </w:rPr>
        <w:t>[</w:t>
      </w:r>
      <w:r w:rsidR="00D65464">
        <w:t xml:space="preserve">1.  </w:t>
      </w:r>
      <w:r w:rsidR="00781221">
        <w:t>In addition to the amounts appropriated under P.L.2020, c.97, the annual appropriations act for Fiscal Year 2021, there is appropriated the following sum for the purpose specified</w:t>
      </w:r>
      <w:r w:rsidR="00D65464">
        <w:t>:</w:t>
      </w:r>
    </w:p>
    <w:p w:rsidR="00781221" w:rsidRDefault="00781221"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D65464" w:rsidTr="00DD7852">
        <w:trPr>
          <w:trHeight w:val="900"/>
        </w:trPr>
        <w:tc>
          <w:tcPr>
            <w:tcW w:w="8625" w:type="dxa"/>
            <w:gridSpan w:val="5"/>
            <w:vAlign w:val="center"/>
          </w:tcPr>
          <w:p w:rsidR="00781221" w:rsidRPr="0089297C" w:rsidRDefault="00781221" w:rsidP="00781221">
            <w:pPr>
              <w:ind w:left="187" w:hanging="187"/>
              <w:jc w:val="center"/>
              <w:rPr>
                <w:b/>
                <w:sz w:val="26"/>
                <w:szCs w:val="26"/>
              </w:rPr>
            </w:pPr>
            <w:r>
              <w:rPr>
                <w:b/>
                <w:bCs/>
                <w:color w:val="000000"/>
                <w:sz w:val="26"/>
                <w:szCs w:val="26"/>
              </w:rPr>
              <w:t>82 DEPARTMENT OF THE TREASURY</w:t>
            </w:r>
          </w:p>
          <w:p w:rsidR="00781221" w:rsidRDefault="00781221" w:rsidP="00781221">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781221" w:rsidRDefault="00781221" w:rsidP="00781221">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781221" w:rsidRDefault="00781221" w:rsidP="00781221">
            <w:pPr>
              <w:ind w:left="187" w:hanging="187"/>
              <w:jc w:val="center"/>
              <w:rPr>
                <w:b/>
                <w:i/>
                <w:sz w:val="22"/>
                <w:szCs w:val="22"/>
              </w:rPr>
            </w:pPr>
          </w:p>
          <w:p w:rsidR="00D65464" w:rsidRPr="00647E32" w:rsidRDefault="00781221" w:rsidP="00781221">
            <w:pPr>
              <w:jc w:val="center"/>
              <w:rPr>
                <w:b/>
                <w:u w:val="single"/>
              </w:rPr>
            </w:pPr>
            <w:r>
              <w:rPr>
                <w:b/>
                <w:sz w:val="22"/>
                <w:szCs w:val="22"/>
                <w:u w:val="single"/>
              </w:rPr>
              <w:t xml:space="preserve"> GRANTS-IN-AID</w:t>
            </w:r>
          </w:p>
        </w:tc>
      </w:tr>
      <w:tr w:rsidR="00D65464" w:rsidRPr="00CB15A4" w:rsidTr="00781221">
        <w:trPr>
          <w:trHeight w:val="144"/>
        </w:trPr>
        <w:tc>
          <w:tcPr>
            <w:tcW w:w="956" w:type="dxa"/>
            <w:shd w:val="clear" w:color="auto" w:fill="auto"/>
            <w:tcMar>
              <w:left w:w="115" w:type="dxa"/>
            </w:tcMar>
          </w:tcPr>
          <w:p w:rsidR="00D65464" w:rsidRPr="00CB15A4" w:rsidRDefault="00781221" w:rsidP="00781221">
            <w:pPr>
              <w:rPr>
                <w:sz w:val="22"/>
                <w:szCs w:val="22"/>
              </w:rPr>
            </w:pPr>
            <w:r>
              <w:rPr>
                <w:sz w:val="22"/>
                <w:szCs w:val="22"/>
              </w:rPr>
              <w:t>38</w:t>
            </w:r>
            <w:r w:rsidR="00D65464" w:rsidRPr="00CB15A4">
              <w:rPr>
                <w:sz w:val="22"/>
                <w:szCs w:val="22"/>
              </w:rPr>
              <w:t>-</w:t>
            </w:r>
            <w:r>
              <w:rPr>
                <w:sz w:val="22"/>
                <w:szCs w:val="22"/>
              </w:rPr>
              <w:t>2043</w:t>
            </w:r>
          </w:p>
        </w:tc>
        <w:tc>
          <w:tcPr>
            <w:tcW w:w="6139" w:type="dxa"/>
            <w:gridSpan w:val="3"/>
            <w:shd w:val="clear" w:color="auto" w:fill="auto"/>
          </w:tcPr>
          <w:p w:rsidR="00D65464" w:rsidRPr="00CB15A4" w:rsidRDefault="00781221" w:rsidP="00781221">
            <w:pPr>
              <w:pStyle w:val="ApropTab"/>
            </w:pPr>
            <w:r>
              <w:t>Economic Development</w:t>
            </w:r>
            <w:r w:rsidR="00D65464">
              <w:t xml:space="preserve">  </w:t>
            </w:r>
            <w:r w:rsidR="00D65464" w:rsidRPr="00CB15A4">
              <w:t>......................................................</w:t>
            </w:r>
            <w:r w:rsidR="00D65464">
              <w:t>..</w:t>
            </w:r>
          </w:p>
        </w:tc>
        <w:tc>
          <w:tcPr>
            <w:tcW w:w="1530" w:type="dxa"/>
            <w:tcBorders>
              <w:bottom w:val="single" w:sz="4" w:space="0" w:color="auto"/>
            </w:tcBorders>
            <w:shd w:val="clear" w:color="auto" w:fill="auto"/>
            <w:tcMar>
              <w:left w:w="0" w:type="dxa"/>
            </w:tcMar>
            <w:vAlign w:val="bottom"/>
          </w:tcPr>
          <w:p w:rsidR="00D65464" w:rsidRPr="00CB15A4" w:rsidRDefault="00D65464" w:rsidP="00057564">
            <w:pPr>
              <w:jc w:val="right"/>
              <w:rPr>
                <w:sz w:val="22"/>
                <w:szCs w:val="22"/>
              </w:rPr>
            </w:pPr>
            <w:r w:rsidRPr="00CB15A4">
              <w:rPr>
                <w:sz w:val="22"/>
                <w:szCs w:val="22"/>
              </w:rPr>
              <w:t>$</w:t>
            </w:r>
            <w:r w:rsidR="00781221">
              <w:rPr>
                <w:sz w:val="22"/>
                <w:szCs w:val="22"/>
              </w:rPr>
              <w:t>15,000,00</w:t>
            </w:r>
            <w:r>
              <w:rPr>
                <w:sz w:val="22"/>
                <w:szCs w:val="22"/>
              </w:rPr>
              <w:t>0</w:t>
            </w:r>
          </w:p>
        </w:tc>
      </w:tr>
      <w:tr w:rsidR="00D65464" w:rsidRPr="00CB15A4" w:rsidTr="00781221">
        <w:trPr>
          <w:trHeight w:val="144"/>
        </w:trPr>
        <w:tc>
          <w:tcPr>
            <w:tcW w:w="956" w:type="dxa"/>
            <w:shd w:val="clear" w:color="auto" w:fill="auto"/>
            <w:tcMar>
              <w:left w:w="115" w:type="dxa"/>
            </w:tcMar>
          </w:tcPr>
          <w:p w:rsidR="00D65464" w:rsidRPr="00CB15A4" w:rsidRDefault="00D65464" w:rsidP="002C39E5">
            <w:pPr>
              <w:rPr>
                <w:sz w:val="22"/>
                <w:szCs w:val="22"/>
              </w:rPr>
            </w:pPr>
          </w:p>
        </w:tc>
        <w:tc>
          <w:tcPr>
            <w:tcW w:w="6139" w:type="dxa"/>
            <w:gridSpan w:val="3"/>
            <w:shd w:val="clear" w:color="auto" w:fill="auto"/>
          </w:tcPr>
          <w:p w:rsidR="00D65464" w:rsidRPr="00CB15A4" w:rsidRDefault="00D65464" w:rsidP="00807AD5">
            <w:pPr>
              <w:pStyle w:val="ApropTab"/>
            </w:pPr>
          </w:p>
        </w:tc>
        <w:tc>
          <w:tcPr>
            <w:tcW w:w="1530" w:type="dxa"/>
            <w:tcBorders>
              <w:top w:val="single" w:sz="4" w:space="0" w:color="auto"/>
            </w:tcBorders>
            <w:shd w:val="clear" w:color="auto" w:fill="auto"/>
            <w:tcMar>
              <w:left w:w="0" w:type="dxa"/>
            </w:tcMar>
            <w:vAlign w:val="bottom"/>
          </w:tcPr>
          <w:p w:rsidR="00D65464" w:rsidRPr="00CB15A4" w:rsidRDefault="00D65464" w:rsidP="0095698E">
            <w:pPr>
              <w:jc w:val="right"/>
              <w:rPr>
                <w:sz w:val="22"/>
                <w:szCs w:val="22"/>
              </w:rPr>
            </w:pPr>
          </w:p>
        </w:tc>
      </w:tr>
      <w:tr w:rsidR="00D65464" w:rsidRPr="00CB15A4" w:rsidTr="00781221">
        <w:trPr>
          <w:trHeight w:val="635"/>
        </w:trPr>
        <w:tc>
          <w:tcPr>
            <w:tcW w:w="956" w:type="dxa"/>
            <w:shd w:val="clear" w:color="auto" w:fill="auto"/>
            <w:tcMar>
              <w:left w:w="576" w:type="dxa"/>
              <w:right w:w="216" w:type="dxa"/>
            </w:tcMar>
          </w:tcPr>
          <w:p w:rsidR="00D65464" w:rsidRPr="00CB15A4" w:rsidRDefault="00D65464" w:rsidP="00642129">
            <w:pPr>
              <w:rPr>
                <w:sz w:val="22"/>
                <w:szCs w:val="22"/>
              </w:rPr>
            </w:pPr>
          </w:p>
        </w:tc>
        <w:tc>
          <w:tcPr>
            <w:tcW w:w="6139" w:type="dxa"/>
            <w:gridSpan w:val="3"/>
            <w:shd w:val="clear" w:color="auto" w:fill="auto"/>
          </w:tcPr>
          <w:p w:rsidR="00D65464" w:rsidRPr="00CB15A4" w:rsidRDefault="00D65464" w:rsidP="00781221">
            <w:pPr>
              <w:pStyle w:val="ApropTab"/>
            </w:pPr>
            <w:r w:rsidRPr="00CB15A4">
              <w:t xml:space="preserve">Total </w:t>
            </w:r>
            <w:r w:rsidR="00781221" w:rsidRPr="000F34D4">
              <w:rPr>
                <w:color w:val="000000"/>
              </w:rPr>
              <w:t>Grants-in-Aid</w:t>
            </w:r>
            <w:r w:rsidRPr="00CB15A4">
              <w:t xml:space="preserve"> Appropriation,</w:t>
            </w:r>
            <w:r w:rsidR="00781221">
              <w:t xml:space="preserve">                                 Economic Planning and Development</w:t>
            </w:r>
            <w:r w:rsidR="007B5AD6">
              <w:t>………………………</w:t>
            </w:r>
          </w:p>
        </w:tc>
        <w:tc>
          <w:tcPr>
            <w:tcW w:w="1530" w:type="dxa"/>
            <w:tcBorders>
              <w:bottom w:val="single" w:sz="4" w:space="0" w:color="auto"/>
            </w:tcBorders>
            <w:shd w:val="clear" w:color="auto" w:fill="auto"/>
            <w:tcMar>
              <w:left w:w="0" w:type="dxa"/>
            </w:tcMar>
            <w:vAlign w:val="bottom"/>
          </w:tcPr>
          <w:p w:rsidR="00D65464" w:rsidRPr="00CB15A4" w:rsidRDefault="00D65464" w:rsidP="00781221">
            <w:pPr>
              <w:jc w:val="right"/>
              <w:rPr>
                <w:sz w:val="22"/>
                <w:szCs w:val="22"/>
              </w:rPr>
            </w:pPr>
            <w:r w:rsidRPr="00CB15A4">
              <w:rPr>
                <w:sz w:val="22"/>
                <w:szCs w:val="22"/>
              </w:rPr>
              <w:t>$</w:t>
            </w:r>
            <w:r w:rsidR="00781221">
              <w:rPr>
                <w:sz w:val="22"/>
                <w:szCs w:val="22"/>
              </w:rPr>
              <w:t>15,000,000</w:t>
            </w:r>
          </w:p>
        </w:tc>
      </w:tr>
      <w:tr w:rsidR="00D65464" w:rsidRPr="00CB15A4" w:rsidTr="00B02B72">
        <w:trPr>
          <w:trHeight w:val="183"/>
        </w:trPr>
        <w:tc>
          <w:tcPr>
            <w:tcW w:w="5475" w:type="dxa"/>
            <w:gridSpan w:val="3"/>
            <w:shd w:val="clear" w:color="auto" w:fill="auto"/>
            <w:tcMar>
              <w:left w:w="115" w:type="dxa"/>
            </w:tcMar>
          </w:tcPr>
          <w:p w:rsidR="00D65464" w:rsidRPr="00CB15A4" w:rsidRDefault="00781221" w:rsidP="00781221">
            <w:pPr>
              <w:rPr>
                <w:b/>
                <w:i/>
                <w:sz w:val="22"/>
                <w:szCs w:val="22"/>
              </w:rPr>
            </w:pPr>
            <w:r w:rsidRPr="009602B1">
              <w:rPr>
                <w:b/>
                <w:i/>
                <w:sz w:val="22"/>
                <w:szCs w:val="22"/>
              </w:rPr>
              <w:t>Grants-in-Aid</w:t>
            </w:r>
            <w:r w:rsidR="00D65464" w:rsidRPr="00CB15A4">
              <w:rPr>
                <w:b/>
                <w:i/>
                <w:sz w:val="22"/>
                <w:szCs w:val="22"/>
              </w:rPr>
              <w:t>:</w:t>
            </w:r>
          </w:p>
        </w:tc>
        <w:tc>
          <w:tcPr>
            <w:tcW w:w="1620" w:type="dxa"/>
            <w:shd w:val="clear" w:color="auto" w:fill="auto"/>
            <w:vAlign w:val="center"/>
          </w:tcPr>
          <w:p w:rsidR="00D65464" w:rsidRPr="00CB15A4" w:rsidRDefault="00D65464" w:rsidP="0095698E">
            <w:pPr>
              <w:rPr>
                <w:sz w:val="22"/>
                <w:szCs w:val="22"/>
              </w:rPr>
            </w:pPr>
          </w:p>
        </w:tc>
        <w:tc>
          <w:tcPr>
            <w:tcW w:w="1530" w:type="dxa"/>
            <w:tcBorders>
              <w:top w:val="single" w:sz="4" w:space="0" w:color="auto"/>
            </w:tcBorders>
            <w:shd w:val="clear" w:color="auto" w:fill="auto"/>
            <w:vAlign w:val="center"/>
          </w:tcPr>
          <w:p w:rsidR="00D65464" w:rsidRPr="00CB15A4" w:rsidRDefault="00D65464" w:rsidP="0095698E">
            <w:pPr>
              <w:rPr>
                <w:sz w:val="22"/>
                <w:szCs w:val="22"/>
              </w:rPr>
            </w:pPr>
          </w:p>
        </w:tc>
      </w:tr>
      <w:tr w:rsidR="00D65464" w:rsidRPr="00CB15A4" w:rsidTr="00B02B72">
        <w:trPr>
          <w:trHeight w:val="144"/>
        </w:trPr>
        <w:tc>
          <w:tcPr>
            <w:tcW w:w="975" w:type="dxa"/>
            <w:gridSpan w:val="2"/>
            <w:shd w:val="clear" w:color="auto" w:fill="auto"/>
            <w:tcMar>
              <w:left w:w="115" w:type="dxa"/>
            </w:tcMar>
          </w:tcPr>
          <w:p w:rsidR="00D65464" w:rsidRPr="00CB15A4" w:rsidRDefault="00781221" w:rsidP="00642129">
            <w:pPr>
              <w:jc w:val="right"/>
              <w:rPr>
                <w:sz w:val="22"/>
                <w:szCs w:val="22"/>
              </w:rPr>
            </w:pPr>
            <w:r>
              <w:rPr>
                <w:sz w:val="22"/>
                <w:szCs w:val="22"/>
              </w:rPr>
              <w:t>38</w:t>
            </w:r>
            <w:r w:rsidR="00D65464" w:rsidRPr="00CB15A4">
              <w:rPr>
                <w:sz w:val="22"/>
                <w:szCs w:val="22"/>
              </w:rPr>
              <w:t xml:space="preserve"> </w:t>
            </w:r>
          </w:p>
        </w:tc>
        <w:tc>
          <w:tcPr>
            <w:tcW w:w="4500" w:type="dxa"/>
            <w:shd w:val="clear" w:color="auto" w:fill="auto"/>
          </w:tcPr>
          <w:p w:rsidR="00D65464" w:rsidRPr="00CB15A4" w:rsidRDefault="00781221" w:rsidP="008C59E0">
            <w:pPr>
              <w:pStyle w:val="ApropTab"/>
            </w:pPr>
            <w:r w:rsidRPr="00C0616D">
              <w:rPr>
                <w:color w:val="000000"/>
              </w:rPr>
              <w:t>Coronavirus Relief Fund</w:t>
            </w:r>
            <w:r>
              <w:t xml:space="preserve"> </w:t>
            </w:r>
            <w:r w:rsidR="008C59E0">
              <w:t>–</w:t>
            </w:r>
            <w:r>
              <w:t xml:space="preserve"> </w:t>
            </w:r>
            <w:r w:rsidR="008C59E0">
              <w:t xml:space="preserve">Assistance to </w:t>
            </w:r>
            <w:r>
              <w:t>Arts and Culture</w:t>
            </w:r>
            <w:r w:rsidR="008C59E0">
              <w:t xml:space="preserve"> Organizations, EDA</w:t>
            </w:r>
            <w:r w:rsidR="007B5AD6">
              <w:t>................</w:t>
            </w:r>
          </w:p>
        </w:tc>
        <w:tc>
          <w:tcPr>
            <w:tcW w:w="1620" w:type="dxa"/>
            <w:shd w:val="clear" w:color="auto" w:fill="auto"/>
            <w:vAlign w:val="bottom"/>
          </w:tcPr>
          <w:p w:rsidR="00D65464" w:rsidRPr="00CB15A4" w:rsidRDefault="00D65464" w:rsidP="00057564">
            <w:pPr>
              <w:jc w:val="right"/>
              <w:rPr>
                <w:sz w:val="22"/>
                <w:szCs w:val="22"/>
              </w:rPr>
            </w:pPr>
            <w:r w:rsidRPr="00CB15A4">
              <w:rPr>
                <w:sz w:val="22"/>
                <w:szCs w:val="22"/>
              </w:rPr>
              <w:t>($</w:t>
            </w:r>
            <w:r w:rsidR="00781221">
              <w:rPr>
                <w:sz w:val="22"/>
                <w:szCs w:val="22"/>
              </w:rPr>
              <w:t>15,000,00</w:t>
            </w:r>
            <w:r>
              <w:rPr>
                <w:sz w:val="22"/>
                <w:szCs w:val="22"/>
              </w:rPr>
              <w:t>0</w:t>
            </w:r>
            <w:r w:rsidRPr="00CB15A4">
              <w:rPr>
                <w:sz w:val="22"/>
                <w:szCs w:val="22"/>
              </w:rPr>
              <w:t>)</w:t>
            </w:r>
          </w:p>
        </w:tc>
        <w:tc>
          <w:tcPr>
            <w:tcW w:w="1530" w:type="dxa"/>
            <w:shd w:val="clear" w:color="auto" w:fill="auto"/>
            <w:vAlign w:val="center"/>
          </w:tcPr>
          <w:p w:rsidR="00D65464" w:rsidRPr="00CB15A4" w:rsidRDefault="00D65464" w:rsidP="0095698E">
            <w:pPr>
              <w:rPr>
                <w:sz w:val="22"/>
                <w:szCs w:val="22"/>
              </w:rPr>
            </w:pPr>
          </w:p>
        </w:tc>
      </w:tr>
    </w:tbl>
    <w:p w:rsidR="00D65464" w:rsidRDefault="00D65464" w:rsidP="00686AEB"/>
    <w:p w:rsidR="00781221" w:rsidRDefault="00781221" w:rsidP="00781221">
      <w:pPr>
        <w:ind w:left="288" w:hanging="288"/>
        <w:rPr>
          <w:color w:val="000000"/>
        </w:rPr>
      </w:pPr>
      <w:r>
        <w:t xml:space="preserve">The amount hereinabove appropriated for </w:t>
      </w:r>
      <w:r w:rsidRPr="00791C92">
        <w:rPr>
          <w:color w:val="000000"/>
        </w:rPr>
        <w:t>Coronavirus Relief Fund</w:t>
      </w:r>
      <w:r>
        <w:rPr>
          <w:color w:val="000000"/>
        </w:rPr>
        <w:t xml:space="preserve"> –</w:t>
      </w:r>
      <w:r w:rsidR="008C59E0">
        <w:rPr>
          <w:color w:val="000000"/>
        </w:rPr>
        <w:t xml:space="preserve">Assistance to </w:t>
      </w:r>
      <w:r>
        <w:rPr>
          <w:color w:val="000000"/>
        </w:rPr>
        <w:t>Arts and Culture</w:t>
      </w:r>
      <w:r w:rsidR="008C59E0">
        <w:rPr>
          <w:color w:val="000000"/>
        </w:rPr>
        <w:t>,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781221" w:rsidRDefault="00781221" w:rsidP="00781221">
      <w:pPr>
        <w:ind w:left="288" w:hanging="288"/>
        <w:rPr>
          <w:color w:val="000000"/>
        </w:rPr>
      </w:pPr>
    </w:p>
    <w:p w:rsidR="00D65464" w:rsidRPr="00AC0565" w:rsidRDefault="00781221" w:rsidP="00AC0565">
      <w:pPr>
        <w:ind w:left="288" w:hanging="288"/>
        <w:rPr>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sidR="008C59E0">
        <w:rPr>
          <w:color w:val="000000"/>
        </w:rPr>
        <w:t xml:space="preserve">Assistance to </w:t>
      </w:r>
      <w:r>
        <w:rPr>
          <w:color w:val="000000"/>
        </w:rPr>
        <w:t>Arts and Culture</w:t>
      </w:r>
      <w:r w:rsidR="008C59E0">
        <w:rPr>
          <w:color w:val="000000"/>
        </w:rPr>
        <w:t>, EDA</w:t>
      </w:r>
      <w:r>
        <w:t xml:space="preserve"> </w:t>
      </w:r>
      <w:r>
        <w:rPr>
          <w:color w:val="000000"/>
        </w:rPr>
        <w:t>shall be allocated by the New Jersey Economic Development Authority</w:t>
      </w:r>
      <w:r>
        <w:t xml:space="preserve"> to </w:t>
      </w:r>
      <w:r w:rsidRPr="00486615">
        <w:rPr>
          <w:color w:val="000000"/>
        </w:rPr>
        <w:t>arts and cultural organizations</w:t>
      </w:r>
      <w:r>
        <w:rPr>
          <w:color w:val="000000"/>
        </w:rPr>
        <w:t xml:space="preserve"> in the State; provided that, not less than $7,500,000 shall be allocated </w:t>
      </w:r>
      <w:r w:rsidRPr="009C4CAB">
        <w:rPr>
          <w:color w:val="000000"/>
        </w:rPr>
        <w:t xml:space="preserve">to the New Jersey Council on the Arts for the purposes of issuing grants to nonprofit </w:t>
      </w:r>
      <w:r w:rsidR="00521309" w:rsidRPr="00486615">
        <w:rPr>
          <w:color w:val="000000"/>
        </w:rPr>
        <w:t>arts and cultural</w:t>
      </w:r>
      <w:r w:rsidR="00521309" w:rsidRPr="009C4CAB">
        <w:rPr>
          <w:color w:val="000000"/>
        </w:rPr>
        <w:t xml:space="preserve"> </w:t>
      </w:r>
      <w:r w:rsidRPr="009C4CAB">
        <w:rPr>
          <w:color w:val="000000"/>
        </w:rPr>
        <w:t>entities</w:t>
      </w:r>
      <w:r>
        <w:t>.</w:t>
      </w:r>
      <w:r>
        <w:rPr>
          <w:color w:val="000000"/>
        </w:rPr>
        <w:t xml:space="preserve"> The New Jersey Economic Development Authority shall establish </w:t>
      </w:r>
      <w:r w:rsidR="008C59E0">
        <w:rPr>
          <w:color w:val="000000"/>
        </w:rPr>
        <w:t xml:space="preserve">minimum grant </w:t>
      </w:r>
      <w:r>
        <w:rPr>
          <w:color w:val="000000"/>
        </w:rPr>
        <w:t xml:space="preserve">eligibility </w:t>
      </w:r>
      <w:r w:rsidR="008C59E0">
        <w:rPr>
          <w:color w:val="000000"/>
        </w:rPr>
        <w:t>criteria</w:t>
      </w:r>
      <w:r>
        <w:rPr>
          <w:color w:val="000000"/>
        </w:rPr>
        <w:t xml:space="preserve"> and the size of the grant awards to meet the needs of the grantee entities in responding to the public health crisis</w:t>
      </w:r>
      <w:r>
        <w:t>.</w:t>
      </w:r>
      <w:r w:rsidR="00AC0565" w:rsidRPr="00AC0565">
        <w:rPr>
          <w:rFonts w:ascii="Albertus Extra Bold" w:hAnsi="Albertus Extra Bold"/>
          <w:b/>
        </w:rPr>
        <w:t>]</w:t>
      </w:r>
      <w:r w:rsidR="00AC0565">
        <w:rPr>
          <w:rFonts w:ascii="Albertus Extra Bold" w:hAnsi="Albertus Extra Bold"/>
          <w:b/>
          <w:vertAlign w:val="superscript"/>
        </w:rPr>
        <w:t>1</w:t>
      </w:r>
      <w:r w:rsidR="00AC0565">
        <w:rPr>
          <w:b/>
          <w:vertAlign w:val="superscript"/>
        </w:rPr>
        <w:br w:type="page"/>
      </w:r>
    </w:p>
    <w:p w:rsidR="00AC0565" w:rsidRPr="00AC0565" w:rsidRDefault="00AC0565" w:rsidP="00AC0565">
      <w:pPr>
        <w:rPr>
          <w:color w:val="000000"/>
          <w:spacing w:val="0"/>
          <w:u w:val="single"/>
        </w:rPr>
      </w:pPr>
      <w:r w:rsidRPr="00AC0565">
        <w:rPr>
          <w:spacing w:val="0"/>
        </w:rPr>
        <w:tab/>
      </w:r>
      <w:r w:rsidRPr="00AC0565">
        <w:rPr>
          <w:rFonts w:ascii="Albertus Extra Bold" w:hAnsi="Albertus Extra Bold"/>
          <w:b/>
          <w:vertAlign w:val="superscript"/>
        </w:rPr>
        <w:t>1</w:t>
      </w:r>
      <w:r w:rsidRPr="00AC0565">
        <w:rPr>
          <w:spacing w:val="0"/>
          <w:u w:val="single"/>
        </w:rPr>
        <w:t xml:space="preserve">1. </w:t>
      </w:r>
      <w:r>
        <w:rPr>
          <w:spacing w:val="0"/>
          <w:u w:val="single"/>
        </w:rPr>
        <w:t xml:space="preserve"> </w:t>
      </w:r>
      <w:r w:rsidRPr="00AC0565">
        <w:rPr>
          <w:spacing w:val="0"/>
          <w:u w:val="single"/>
        </w:rPr>
        <w:t xml:space="preserve">a.  </w:t>
      </w:r>
      <w:r w:rsidRPr="00AC0565">
        <w:rPr>
          <w:color w:val="000000"/>
          <w:spacing w:val="0"/>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$7,500,000 from such federal funds shall be made available to the New Jersey Economic Development Authority for the purposes set forth in subsection b.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C0565">
        <w:rPr>
          <w:color w:val="000000"/>
          <w:spacing w:val="0"/>
        </w:rPr>
        <w:tab/>
      </w:r>
      <w:r w:rsidRPr="00AC0565">
        <w:rPr>
          <w:color w:val="000000"/>
          <w:spacing w:val="0"/>
          <w:u w:val="single"/>
        </w:rPr>
        <w:t>b.</w:t>
      </w:r>
      <w:r w:rsidRPr="00AC0565">
        <w:rPr>
          <w:color w:val="000000"/>
          <w:spacing w:val="0"/>
          <w:u w:val="single"/>
        </w:rPr>
        <w:tab/>
        <w:t xml:space="preserve">(1) </w:t>
      </w:r>
      <w:r>
        <w:rPr>
          <w:color w:val="000000"/>
          <w:spacing w:val="0"/>
          <w:u w:val="single"/>
        </w:rPr>
        <w:t xml:space="preserve"> </w:t>
      </w:r>
      <w:r w:rsidRPr="00AC0565">
        <w:rPr>
          <w:color w:val="000000"/>
          <w:spacing w:val="0"/>
          <w:u w:val="single"/>
        </w:rPr>
        <w:t xml:space="preserve">The funds made available to the New Jersey Economic Development Authority pursuant to subsection a. of this section shall be reserved by the authority to provide financial support, by way of grants, to arts and culture for-profit organizations.  </w:t>
      </w:r>
      <w:r w:rsidRPr="00AC0565">
        <w:rPr>
          <w:spacing w:val="0"/>
          <w:u w:val="single"/>
        </w:rPr>
        <w:t>The authority may use not more than five percent of the funds to defray any administrative expenses incurred in the implementation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spacing w:val="0"/>
        </w:rPr>
        <w:tab/>
      </w:r>
      <w:r w:rsidRPr="00AC0565">
        <w:rPr>
          <w:spacing w:val="0"/>
          <w:u w:val="single"/>
        </w:rPr>
        <w:t>(2)</w:t>
      </w:r>
      <w:r w:rsidRPr="00AC0565">
        <w:rPr>
          <w:spacing w:val="0"/>
          <w:u w:val="single"/>
        </w:rPr>
        <w:tab/>
      </w:r>
      <w:r w:rsidRPr="00AC0565">
        <w:rPr>
          <w:color w:val="000000"/>
          <w:spacing w:val="0"/>
          <w:u w:val="single"/>
        </w:rPr>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 P.L.    , c.    (C.        ) (pending before the Legislature as Assembly Bill No. 5445 or Senate Bill No. 3520 of 2021), P.L.    , c.    (C.        ) (pending before the Legislature as Assembly Bill No. 5446 or Senate Bill No. 3519 of 2021), or P.L.    , c.    (C.        ) (pending before the Legislature as Assembly Bill No. 5444 or Senate Bill No. 3524 of 2021).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color w:val="000000"/>
          <w:spacing w:val="0"/>
        </w:rPr>
        <w:tab/>
      </w:r>
      <w:r w:rsidRPr="00AC0565">
        <w:rPr>
          <w:color w:val="000000"/>
          <w:spacing w:val="0"/>
          <w:u w:val="single"/>
        </w:rPr>
        <w:t xml:space="preserve">c. </w:t>
      </w:r>
      <w:r>
        <w:rPr>
          <w:color w:val="000000"/>
          <w:spacing w:val="0"/>
          <w:u w:val="single"/>
        </w:rPr>
        <w:t xml:space="preserve"> </w:t>
      </w:r>
      <w:r w:rsidRPr="00AC0565">
        <w:rPr>
          <w:color w:val="000000"/>
          <w:spacing w:val="0"/>
          <w:u w:val="single"/>
        </w:rPr>
        <w:t>The New Jersey Economic Development Authority shall establish the size of the awards and eligibility of entities in subsection b. of this section to meet the needs of arts and culture organizations in responding to the public health crisis.</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color w:val="000000"/>
          <w:spacing w:val="0"/>
        </w:rPr>
        <w:tab/>
      </w:r>
      <w:r w:rsidRPr="00AC0565">
        <w:rPr>
          <w:spacing w:val="0"/>
          <w:u w:val="single"/>
        </w:rPr>
        <w:t xml:space="preserve">d. </w:t>
      </w:r>
      <w:r>
        <w:rPr>
          <w:spacing w:val="0"/>
          <w:u w:val="single"/>
        </w:rPr>
        <w:t xml:space="preserve"> </w:t>
      </w:r>
      <w:r w:rsidRPr="00AC0565">
        <w:rPr>
          <w:spacing w:val="0"/>
          <w:u w:val="single"/>
        </w:rPr>
        <w:t>As used in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C0565">
        <w:rPr>
          <w:spacing w:val="0"/>
        </w:rPr>
        <w:tab/>
      </w:r>
      <w:r w:rsidRPr="00AC0565">
        <w:rPr>
          <w:spacing w:val="0"/>
          <w:u w:val="single"/>
        </w:rPr>
        <w:t>“Arts and culture for-profit organization” means an organization that: (1) either organizes, promotes, produces, manages, or hosts at least two regularly occurring live performances or events per week by performing artists for which admission fees are charged and performers are paid based on a percentage of sales, a guarantee, or other mutually beneficial formal arrangement or publicly sells tickets in advance of performing arts events for which performers are paid based on a percentage of sales, a guarantee, or other mutually beneficial formal arrangement; and (2) can demonstrate to the authority  a 25 percent or greater operating revenue loss in the second quarter of 2020 compared to the second quarter of 2019.</w:t>
      </w:r>
      <w:r>
        <w:t xml:space="preserve"> </w:t>
      </w:r>
      <w:r>
        <w:br w:type="page"/>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spacing w:val="0"/>
        </w:rPr>
        <w:tab/>
      </w:r>
      <w:r w:rsidRPr="00AC0565">
        <w:rPr>
          <w:spacing w:val="0"/>
          <w:u w:val="single"/>
        </w:rPr>
        <w:t>“Performing arts or artist” includes, but is not limited to, events such as musical concerts, comedy shows, theatrical productions, dance performances, or other live renderings of similarly artistic works.</w:t>
      </w:r>
      <w:r w:rsidRPr="00AC0565">
        <w:rPr>
          <w:rFonts w:ascii="Albertus Extra Bold" w:hAnsi="Albertus Extra Bold"/>
          <w:b/>
          <w:vertAlign w:val="superscript"/>
        </w:rPr>
        <w:t>1</w:t>
      </w:r>
    </w:p>
    <w:p w:rsidR="00AC0565" w:rsidRDefault="00AC0565" w:rsidP="005464F4"/>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spacing w:val="0"/>
        </w:rPr>
        <w:tab/>
      </w:r>
      <w:r w:rsidRPr="00AC0565">
        <w:rPr>
          <w:rFonts w:ascii="Albertus Extra Bold" w:hAnsi="Albertus Extra Bold"/>
          <w:b/>
          <w:vertAlign w:val="superscript"/>
        </w:rPr>
        <w:t>1</w:t>
      </w:r>
      <w:r w:rsidRPr="00AC0565">
        <w:rPr>
          <w:spacing w:val="0"/>
          <w:u w:val="single"/>
        </w:rPr>
        <w:t>2.</w:t>
      </w:r>
      <w:r w:rsidRPr="00AC0565">
        <w:rPr>
          <w:spacing w:val="0"/>
          <w:u w:val="single"/>
        </w:rPr>
        <w:tab/>
        <w:t xml:space="preserve">a.  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$7,500,000 </w:t>
      </w:r>
      <w:r w:rsidRPr="00AC0565">
        <w:rPr>
          <w:color w:val="000000"/>
          <w:spacing w:val="0"/>
          <w:u w:val="single"/>
        </w:rPr>
        <w:t>from such federal funds shall be made available to the New Jersey Council on the Arts for the purposes set forth in subsection b.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color w:val="000000"/>
          <w:spacing w:val="0"/>
        </w:rPr>
        <w:tab/>
      </w:r>
      <w:r w:rsidRPr="00AC0565">
        <w:rPr>
          <w:color w:val="000000"/>
          <w:spacing w:val="0"/>
          <w:u w:val="single"/>
        </w:rPr>
        <w:t>b.</w:t>
      </w:r>
      <w:r w:rsidRPr="00AC0565">
        <w:rPr>
          <w:color w:val="000000"/>
          <w:spacing w:val="0"/>
          <w:u w:val="single"/>
        </w:rPr>
        <w:tab/>
        <w:t>The funds made available to the New Jersey</w:t>
      </w:r>
      <w:r w:rsidRPr="00AC0565">
        <w:rPr>
          <w:spacing w:val="0"/>
          <w:u w:val="single"/>
        </w:rPr>
        <w:t xml:space="preserve"> </w:t>
      </w:r>
      <w:r w:rsidRPr="00AC0565">
        <w:rPr>
          <w:color w:val="000000"/>
          <w:spacing w:val="0"/>
          <w:u w:val="single"/>
        </w:rPr>
        <w:t>Council on the Arts pursuant to subsection a. of this section shall be reserved by the council to provide financial support, by way of grants, to arts and culture non-profit organizations.  The council may use not more than five percent of the funds to defray any administrative expenses incurred in the implementation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565">
        <w:rPr>
          <w:color w:val="000000"/>
          <w:spacing w:val="0"/>
        </w:rPr>
        <w:tab/>
      </w:r>
      <w:r w:rsidRPr="00AC0565">
        <w:rPr>
          <w:color w:val="000000"/>
          <w:spacing w:val="0"/>
          <w:u w:val="single"/>
        </w:rPr>
        <w:t>c.</w:t>
      </w:r>
      <w:r w:rsidRPr="00AC0565">
        <w:rPr>
          <w:color w:val="000000"/>
          <w:spacing w:val="0"/>
          <w:u w:val="single"/>
        </w:rPr>
        <w:tab/>
        <w:t>The New Jersey Council on the Arts shall establish the size of the awards and eligibility of entities in subsection b. of this section to meet the needs of arts and culture organizations in responding to the public health crisis.</w:t>
      </w:r>
      <w:r w:rsidRPr="00AC0565">
        <w:rPr>
          <w:rFonts w:ascii="Albertus Extra Bold" w:hAnsi="Albertus Extra Bold"/>
          <w:b/>
          <w:color w:val="000000"/>
          <w:vertAlign w:val="superscript"/>
        </w:rPr>
        <w:t>1</w:t>
      </w:r>
    </w:p>
    <w:p w:rsidR="00AC0565" w:rsidRDefault="00AC0565" w:rsidP="005464F4"/>
    <w:p w:rsidR="005464F4" w:rsidRDefault="00AC0565" w:rsidP="005464F4">
      <w:r>
        <w:tab/>
      </w:r>
      <w:r>
        <w:rPr>
          <w:rFonts w:ascii="Albertus Extra Bold" w:hAnsi="Albertus Extra Bold"/>
          <w:b/>
          <w:vertAlign w:val="superscript"/>
        </w:rPr>
        <w:t>1</w:t>
      </w:r>
      <w:r w:rsidRPr="00AC0565">
        <w:rPr>
          <w:rFonts w:ascii="Albertus Extra Bold" w:hAnsi="Albertus Extra Bold"/>
          <w:b/>
        </w:rPr>
        <w:t>[</w:t>
      </w:r>
      <w:r w:rsidR="005464F4">
        <w:t>2.</w:t>
      </w:r>
      <w:r w:rsidRPr="00AC0565">
        <w:rPr>
          <w:rFonts w:ascii="Albertus Extra Bold" w:hAnsi="Albertus Extra Bold"/>
          <w:b/>
        </w:rPr>
        <w:t>]</w:t>
      </w:r>
      <w:r w:rsidR="006D23FC">
        <w:t xml:space="preserve"> </w:t>
      </w:r>
      <w:r w:rsidRPr="00AC0565">
        <w:rPr>
          <w:u w:val="single"/>
        </w:rPr>
        <w:t>3.</w:t>
      </w:r>
      <w:r>
        <w:rPr>
          <w:rFonts w:ascii="Albertus Extra Bold" w:hAnsi="Albertus Extra Bold"/>
          <w:b/>
          <w:vertAlign w:val="superscript"/>
        </w:rPr>
        <w:t>1</w:t>
      </w:r>
      <w:r w:rsidR="005464F4">
        <w:t xml:space="preserve"> This act shall take effect immediately.</w:t>
      </w:r>
    </w:p>
    <w:sectPr w:rsidR="005464F4" w:rsidSect="006D23FC">
      <w:headerReference w:type="default" r:id="rId14"/>
      <w:footerReference w:type="default" r:id="rId15"/>
      <w:headerReference w:type="first" r:id="rId16"/>
      <w:footerReference w:type="first" r:id="rId17"/>
      <w:pgSz w:w="12240" w:h="20160" w:code="5"/>
      <w:pgMar w:top="1440" w:right="2520" w:bottom="135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55C" w:rsidRDefault="00CE455C">
      <w:r>
        <w:separator/>
      </w:r>
    </w:p>
  </w:endnote>
  <w:endnote w:type="continuationSeparator" w:id="0">
    <w:p w:rsidR="00CE455C" w:rsidRDefault="00CE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A50" w:rsidRDefault="00D81EE6" w:rsidP="00D81EE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565" w:rsidRPr="00921C91" w:rsidRDefault="00AC05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0565" w:rsidRPr="00921C91" w:rsidRDefault="00AC0565">
    <w:pPr>
      <w:pStyle w:val="Footer"/>
      <w:rPr>
        <w:szCs w:val="18"/>
      </w:rPr>
    </w:pPr>
  </w:p>
  <w:p w:rsidR="00AC0565" w:rsidRPr="00921C91" w:rsidRDefault="00AC05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0565" w:rsidRDefault="00AC0565" w:rsidP="00686AEB">
    <w:pPr>
      <w:pStyle w:val="Footer"/>
    </w:pPr>
    <w:r>
      <w:tab/>
      <w:t>Matter enclosed in superscript numerals has been adopted as follows:</w:t>
    </w:r>
  </w:p>
  <w:p w:rsidR="00AC0565" w:rsidRDefault="00AC05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AC0565" w:rsidRPr="00AC0565" w:rsidRDefault="00AC056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55C" w:rsidRDefault="00CE455C">
      <w:r>
        <w:separator/>
      </w:r>
    </w:p>
  </w:footnote>
  <w:footnote w:type="continuationSeparator" w:id="0">
    <w:p w:rsidR="00CE455C" w:rsidRDefault="00CE4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11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7E6B" w:rsidRDefault="002D7E6B" w:rsidP="002D7E6B">
    <w:pPr>
      <w:pStyle w:val="bpuHeadSpon"/>
    </w:pPr>
    <w:r w:rsidRPr="002D7E6B">
      <w:rPr>
        <w:rStyle w:val="bpuHeadSponChar"/>
      </w:rPr>
      <w:t>S3521</w:t>
    </w:r>
    <w:r>
      <w:t xml:space="preserve"> </w:t>
    </w:r>
    <w:r w:rsidR="00AC0565">
      <w:t xml:space="preserve">[1R] </w:t>
    </w:r>
    <w:r>
      <w:t>LAGANA</w:t>
    </w:r>
    <w:r w:rsidR="00086A50">
      <w:t>, ADDIEGO</w:t>
    </w:r>
  </w:p>
  <w:p w:rsidR="002D7E6B" w:rsidRDefault="002D7E6B" w:rsidP="002D7E6B">
    <w:pPr>
      <w:pStyle w:val="bpuHeadSpon"/>
    </w:pPr>
    <w:r>
      <w:fldChar w:fldCharType="begin"/>
    </w:r>
    <w:r>
      <w:instrText xml:space="preserve"> PAGE  \* MERGEFORMAT </w:instrText>
    </w:r>
    <w:r>
      <w:fldChar w:fldCharType="separate"/>
    </w:r>
    <w:r w:rsidR="00B11135">
      <w:rPr>
        <w:noProof/>
      </w:rPr>
      <w:t>4</w:t>
    </w:r>
    <w:r>
      <w:fldChar w:fldCharType="end"/>
    </w:r>
  </w:p>
  <w:p w:rsidR="002D7E6B" w:rsidRDefault="002D7E6B" w:rsidP="002D7E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7E6B" w:rsidRDefault="002D7E6B" w:rsidP="002D7E6B">
    <w:pPr>
      <w:pStyle w:val="bpuHeadSpon"/>
    </w:pPr>
    <w:r w:rsidRPr="002D7E6B">
      <w:rPr>
        <w:rStyle w:val="bpuHeadSponChar"/>
      </w:rPr>
      <w:t>S3521</w:t>
    </w:r>
    <w:r>
      <w:t xml:space="preserve"> </w:t>
    </w:r>
    <w:r w:rsidR="00AC0565">
      <w:t xml:space="preserve">[1R] </w:t>
    </w:r>
    <w:r>
      <w:t>LAGANA</w:t>
    </w:r>
    <w:r w:rsidR="00086A50">
      <w:t>, ADDIEGO</w:t>
    </w:r>
  </w:p>
  <w:p w:rsidR="002D7E6B" w:rsidRDefault="002D7E6B" w:rsidP="002D7E6B">
    <w:pPr>
      <w:pStyle w:val="bpuHeadSpon"/>
    </w:pPr>
    <w:r>
      <w:fldChar w:fldCharType="begin"/>
    </w:r>
    <w:r>
      <w:instrText xml:space="preserve"> PAGE  \* MERGEFORMAT </w:instrText>
    </w:r>
    <w:r>
      <w:fldChar w:fldCharType="separate"/>
    </w:r>
    <w:r w:rsidR="00B11135">
      <w:rPr>
        <w:noProof/>
      </w:rPr>
      <w:t>2</w:t>
    </w:r>
    <w:r>
      <w:fldChar w:fldCharType="end"/>
    </w:r>
  </w:p>
  <w:p w:rsidR="002D7E6B" w:rsidRDefault="002D7E6B" w:rsidP="002D7E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5C"/>
    <w:rsid w:val="000051BD"/>
    <w:rsid w:val="0000685A"/>
    <w:rsid w:val="000160A5"/>
    <w:rsid w:val="0002335B"/>
    <w:rsid w:val="0003549A"/>
    <w:rsid w:val="000367AE"/>
    <w:rsid w:val="00043B22"/>
    <w:rsid w:val="00054975"/>
    <w:rsid w:val="00057D20"/>
    <w:rsid w:val="0006197C"/>
    <w:rsid w:val="0006281F"/>
    <w:rsid w:val="0008141C"/>
    <w:rsid w:val="00086A50"/>
    <w:rsid w:val="00092F6B"/>
    <w:rsid w:val="00094A55"/>
    <w:rsid w:val="000A44A7"/>
    <w:rsid w:val="000B1054"/>
    <w:rsid w:val="000B3411"/>
    <w:rsid w:val="000C054C"/>
    <w:rsid w:val="000C12C2"/>
    <w:rsid w:val="000C2FCB"/>
    <w:rsid w:val="000C4ECE"/>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611"/>
    <w:rsid w:val="001B4716"/>
    <w:rsid w:val="001B4EA4"/>
    <w:rsid w:val="001B65B3"/>
    <w:rsid w:val="001C7C52"/>
    <w:rsid w:val="001D25F3"/>
    <w:rsid w:val="001E15F1"/>
    <w:rsid w:val="001E16FA"/>
    <w:rsid w:val="001E6213"/>
    <w:rsid w:val="001F14C7"/>
    <w:rsid w:val="001F7405"/>
    <w:rsid w:val="00205533"/>
    <w:rsid w:val="0020632A"/>
    <w:rsid w:val="00212B8D"/>
    <w:rsid w:val="002206C8"/>
    <w:rsid w:val="00222983"/>
    <w:rsid w:val="002370D0"/>
    <w:rsid w:val="00255958"/>
    <w:rsid w:val="00257FA2"/>
    <w:rsid w:val="0026574A"/>
    <w:rsid w:val="002660BB"/>
    <w:rsid w:val="00271CF8"/>
    <w:rsid w:val="002720E8"/>
    <w:rsid w:val="00275293"/>
    <w:rsid w:val="002776B0"/>
    <w:rsid w:val="00286C7E"/>
    <w:rsid w:val="002A1029"/>
    <w:rsid w:val="002A3A1A"/>
    <w:rsid w:val="002A4692"/>
    <w:rsid w:val="002A51BA"/>
    <w:rsid w:val="002B2E26"/>
    <w:rsid w:val="002B3FE6"/>
    <w:rsid w:val="002C2D81"/>
    <w:rsid w:val="002C461E"/>
    <w:rsid w:val="002C6CEC"/>
    <w:rsid w:val="002D7E6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D3"/>
    <w:rsid w:val="003702CA"/>
    <w:rsid w:val="00370617"/>
    <w:rsid w:val="0037344E"/>
    <w:rsid w:val="00382F1F"/>
    <w:rsid w:val="003840E5"/>
    <w:rsid w:val="00391DA4"/>
    <w:rsid w:val="003A3C64"/>
    <w:rsid w:val="003A3F83"/>
    <w:rsid w:val="003A58D3"/>
    <w:rsid w:val="003C43EF"/>
    <w:rsid w:val="003C5A6B"/>
    <w:rsid w:val="003C7FB2"/>
    <w:rsid w:val="003D24DE"/>
    <w:rsid w:val="003E26D4"/>
    <w:rsid w:val="003E47BA"/>
    <w:rsid w:val="003F3B37"/>
    <w:rsid w:val="003F3ED0"/>
    <w:rsid w:val="0040195A"/>
    <w:rsid w:val="00402DC0"/>
    <w:rsid w:val="00416C4B"/>
    <w:rsid w:val="0041751E"/>
    <w:rsid w:val="004211E5"/>
    <w:rsid w:val="00422091"/>
    <w:rsid w:val="0043386C"/>
    <w:rsid w:val="00436F2D"/>
    <w:rsid w:val="00436F5D"/>
    <w:rsid w:val="00441B42"/>
    <w:rsid w:val="0045118A"/>
    <w:rsid w:val="00455D51"/>
    <w:rsid w:val="00456BF9"/>
    <w:rsid w:val="00460C76"/>
    <w:rsid w:val="00461057"/>
    <w:rsid w:val="004704A8"/>
    <w:rsid w:val="00471102"/>
    <w:rsid w:val="00471F18"/>
    <w:rsid w:val="00484144"/>
    <w:rsid w:val="00484C19"/>
    <w:rsid w:val="00485866"/>
    <w:rsid w:val="00487E0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2E1"/>
    <w:rsid w:val="00521309"/>
    <w:rsid w:val="00527BFB"/>
    <w:rsid w:val="00532A32"/>
    <w:rsid w:val="00540B0B"/>
    <w:rsid w:val="0054460F"/>
    <w:rsid w:val="005464F4"/>
    <w:rsid w:val="005536CD"/>
    <w:rsid w:val="00554051"/>
    <w:rsid w:val="00557240"/>
    <w:rsid w:val="005629A4"/>
    <w:rsid w:val="005651F3"/>
    <w:rsid w:val="00572184"/>
    <w:rsid w:val="00577A15"/>
    <w:rsid w:val="00580533"/>
    <w:rsid w:val="0059131D"/>
    <w:rsid w:val="005A1FE2"/>
    <w:rsid w:val="005B3F92"/>
    <w:rsid w:val="005B479C"/>
    <w:rsid w:val="005B561E"/>
    <w:rsid w:val="005B6C37"/>
    <w:rsid w:val="005C07E4"/>
    <w:rsid w:val="005C2124"/>
    <w:rsid w:val="005C336F"/>
    <w:rsid w:val="005C7F3C"/>
    <w:rsid w:val="005E017C"/>
    <w:rsid w:val="005E05B7"/>
    <w:rsid w:val="005E50C6"/>
    <w:rsid w:val="005F2A97"/>
    <w:rsid w:val="005F3009"/>
    <w:rsid w:val="005F399B"/>
    <w:rsid w:val="006019F8"/>
    <w:rsid w:val="00602754"/>
    <w:rsid w:val="00603CA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692"/>
    <w:rsid w:val="00686AEB"/>
    <w:rsid w:val="006B7897"/>
    <w:rsid w:val="006B7FA7"/>
    <w:rsid w:val="006C086A"/>
    <w:rsid w:val="006C21C1"/>
    <w:rsid w:val="006C7327"/>
    <w:rsid w:val="006D00E5"/>
    <w:rsid w:val="006D23FC"/>
    <w:rsid w:val="006D3DF7"/>
    <w:rsid w:val="006D791B"/>
    <w:rsid w:val="006E2895"/>
    <w:rsid w:val="006F180D"/>
    <w:rsid w:val="006F4334"/>
    <w:rsid w:val="006F47AF"/>
    <w:rsid w:val="006F6B8A"/>
    <w:rsid w:val="00701D55"/>
    <w:rsid w:val="00707CD3"/>
    <w:rsid w:val="00716BB9"/>
    <w:rsid w:val="007256D1"/>
    <w:rsid w:val="007279FD"/>
    <w:rsid w:val="007502CB"/>
    <w:rsid w:val="00752D79"/>
    <w:rsid w:val="00752E20"/>
    <w:rsid w:val="00756EDE"/>
    <w:rsid w:val="00764456"/>
    <w:rsid w:val="00771859"/>
    <w:rsid w:val="00781221"/>
    <w:rsid w:val="00781B4D"/>
    <w:rsid w:val="007824BF"/>
    <w:rsid w:val="00783B8D"/>
    <w:rsid w:val="00794B94"/>
    <w:rsid w:val="00794BD4"/>
    <w:rsid w:val="007A2F73"/>
    <w:rsid w:val="007A3061"/>
    <w:rsid w:val="007A5A0B"/>
    <w:rsid w:val="007A6F93"/>
    <w:rsid w:val="007B5AD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9E0"/>
    <w:rsid w:val="008C79B3"/>
    <w:rsid w:val="008D61D1"/>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84"/>
    <w:rsid w:val="00997152"/>
    <w:rsid w:val="009972CD"/>
    <w:rsid w:val="009A0E9C"/>
    <w:rsid w:val="009A45DA"/>
    <w:rsid w:val="009A7F39"/>
    <w:rsid w:val="009B06D2"/>
    <w:rsid w:val="009B34EC"/>
    <w:rsid w:val="009B5D67"/>
    <w:rsid w:val="009B6176"/>
    <w:rsid w:val="009C0D22"/>
    <w:rsid w:val="009C2DD9"/>
    <w:rsid w:val="009C3E09"/>
    <w:rsid w:val="009C5630"/>
    <w:rsid w:val="009D0E5D"/>
    <w:rsid w:val="009D0F63"/>
    <w:rsid w:val="009D1C17"/>
    <w:rsid w:val="009D7934"/>
    <w:rsid w:val="009D7CCF"/>
    <w:rsid w:val="009E5961"/>
    <w:rsid w:val="009F4FAC"/>
    <w:rsid w:val="00A017C0"/>
    <w:rsid w:val="00A11228"/>
    <w:rsid w:val="00A222C2"/>
    <w:rsid w:val="00A305D6"/>
    <w:rsid w:val="00A342C4"/>
    <w:rsid w:val="00A50C2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565"/>
    <w:rsid w:val="00AC4BBE"/>
    <w:rsid w:val="00AC6466"/>
    <w:rsid w:val="00AC7639"/>
    <w:rsid w:val="00AD08BB"/>
    <w:rsid w:val="00AD0C4D"/>
    <w:rsid w:val="00AD0EC0"/>
    <w:rsid w:val="00AD70D6"/>
    <w:rsid w:val="00AD75BC"/>
    <w:rsid w:val="00AD7BB0"/>
    <w:rsid w:val="00AD7BC9"/>
    <w:rsid w:val="00AE1871"/>
    <w:rsid w:val="00AF0DB9"/>
    <w:rsid w:val="00AF1A8C"/>
    <w:rsid w:val="00B0116D"/>
    <w:rsid w:val="00B01173"/>
    <w:rsid w:val="00B02F35"/>
    <w:rsid w:val="00B05A3C"/>
    <w:rsid w:val="00B07100"/>
    <w:rsid w:val="00B11135"/>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02"/>
    <w:rsid w:val="00BE24D6"/>
    <w:rsid w:val="00BE7EFA"/>
    <w:rsid w:val="00BF06AD"/>
    <w:rsid w:val="00BF2C67"/>
    <w:rsid w:val="00C04F4D"/>
    <w:rsid w:val="00C12E48"/>
    <w:rsid w:val="00C139DA"/>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766"/>
    <w:rsid w:val="00CB6246"/>
    <w:rsid w:val="00CC0A17"/>
    <w:rsid w:val="00CD0F93"/>
    <w:rsid w:val="00CD1333"/>
    <w:rsid w:val="00CD1BD1"/>
    <w:rsid w:val="00CD528D"/>
    <w:rsid w:val="00CE455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F7"/>
    <w:rsid w:val="00D62FA3"/>
    <w:rsid w:val="00D63B6F"/>
    <w:rsid w:val="00D64A90"/>
    <w:rsid w:val="00D65464"/>
    <w:rsid w:val="00D81EE6"/>
    <w:rsid w:val="00D9410B"/>
    <w:rsid w:val="00D9695B"/>
    <w:rsid w:val="00DA2417"/>
    <w:rsid w:val="00DA5585"/>
    <w:rsid w:val="00DB02AC"/>
    <w:rsid w:val="00DB2BFB"/>
    <w:rsid w:val="00DB6AA2"/>
    <w:rsid w:val="00DE10D1"/>
    <w:rsid w:val="00DE2514"/>
    <w:rsid w:val="00DE6851"/>
    <w:rsid w:val="00DF03EE"/>
    <w:rsid w:val="00E01B71"/>
    <w:rsid w:val="00E05CC9"/>
    <w:rsid w:val="00E15573"/>
    <w:rsid w:val="00E24BB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3FD2"/>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3D8"/>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CB34A8"/>
  <w15:docId w15:val="{321DD2D4-5D9A-4336-B082-91BAC658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D7E6B"/>
  </w:style>
  <w:style w:type="paragraph" w:styleId="BalloonText">
    <w:name w:val="Balloon Text"/>
    <w:basedOn w:val="Normal"/>
    <w:link w:val="BalloonTextChar"/>
    <w:semiHidden/>
    <w:unhideWhenUsed/>
    <w:rsid w:val="001B6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5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49342-78D1-4DE1-A44D-04B28EFD1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1161</Words>
  <Characters>6451</Characters>
  <Application>Microsoft Office Word</Application>
  <DocSecurity>0</DocSecurity>
  <Lines>170</Lines>
  <Paragraphs>53</Paragraphs>
  <ScaleCrop>false</ScaleCrop>
  <HeadingPairs>
    <vt:vector size="2" baseType="variant">
      <vt:variant>
        <vt:lpstr>Title</vt:lpstr>
      </vt:variant>
      <vt:variant>
        <vt:i4>1</vt:i4>
      </vt:variant>
    </vt:vector>
  </HeadingPairs>
  <TitlesOfParts>
    <vt:vector size="1" baseType="lpstr">
      <vt:lpstr>S3521</vt:lpstr>
    </vt:vector>
  </TitlesOfParts>
  <Manager>R230</Manager>
  <Company>NJ Office of Legislative Services</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S3521 1R</dc:title>
  <dc:subject/>
  <dc:creator>Senator  LAGANA</dc:creator>
  <cp:keywords>S3521|4|RF |298|294|265|!|0|</cp:keywords>
  <dc:description>INTRODUCED MARCH 9, 2021_x000d_
AMENDED MARCH 22, 2021</dc:description>
  <cp:lastModifiedBy>Todaro, Vivian</cp:lastModifiedBy>
  <cp:revision>2</cp:revision>
  <cp:lastPrinted>2021-03-29T14:43:00Z</cp:lastPrinted>
  <dcterms:created xsi:type="dcterms:W3CDTF">2021-03-29T14:43:00Z</dcterms:created>
  <dcterms:modified xsi:type="dcterms:W3CDTF">2021-03-29T14:43:00Z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