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A1C1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A1C1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1C16">
        <w:rPr>
          <w:caps/>
          <w:szCs w:val="24"/>
        </w:rPr>
        <w:t>JANUARY 6, 2022</w:t>
      </w:r>
    </w:p>
    <w:p w:rsidR="00655CA3" w:rsidRDefault="00655CA3" w:rsidP="0083060A"/>
    <w:p w:rsidR="00A7781F" w:rsidRDefault="00A7781F" w:rsidP="00A7781F">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3529</w:t>
      </w:r>
      <w:r w:rsidRPr="00B1198E">
        <w:rPr>
          <w:rFonts w:eastAsiaTheme="minorHAnsi"/>
        </w:rPr>
        <w:t>.</w:t>
      </w:r>
    </w:p>
    <w:p w:rsidR="00510F9C" w:rsidRPr="00B97DA0" w:rsidRDefault="00B97DA0" w:rsidP="00A7781F">
      <w:r>
        <w:tab/>
      </w:r>
      <w:r w:rsidRPr="00A01034">
        <w:t>This bill provides that a member of the State Police Retirement System (SPRS) may be eligible for an accidental disability retirement allowance if the member becomes permanently and totally disabled because a preexisting and asymptomatic condition that the member had previously that is later rendered symptomatic as a direct result of a traumatic event occurring during and as a result of the performance of regular or assigned duties.</w:t>
      </w:r>
    </w:p>
    <w:p w:rsidR="00A7781F" w:rsidRDefault="00A7781F" w:rsidP="00A7781F">
      <w:pPr>
        <w:rPr>
          <w:rFonts w:eastAsiaTheme="minorHAnsi" w:cstheme="minorBidi"/>
          <w:szCs w:val="22"/>
        </w:rPr>
      </w:pPr>
      <w:r w:rsidRPr="00084073">
        <w:rPr>
          <w:rFonts w:eastAsiaTheme="minorHAnsi" w:cstheme="minorBidi"/>
          <w:szCs w:val="22"/>
        </w:rPr>
        <w:tab/>
        <w:t>As reported by the committee, Senate</w:t>
      </w:r>
      <w:r>
        <w:rPr>
          <w:rFonts w:eastAsiaTheme="minorHAnsi" w:cstheme="minorBidi"/>
          <w:szCs w:val="22"/>
        </w:rPr>
        <w:t xml:space="preserve"> Bill No. 3529</w:t>
      </w:r>
      <w:r w:rsidRPr="00084073">
        <w:rPr>
          <w:rFonts w:eastAsiaTheme="minorHAnsi" w:cstheme="minorBidi"/>
          <w:szCs w:val="22"/>
        </w:rPr>
        <w:t xml:space="preserve"> is identical to Assembly Bill </w:t>
      </w:r>
      <w:r>
        <w:rPr>
          <w:rFonts w:eastAsiaTheme="minorHAnsi" w:cstheme="minorBidi"/>
          <w:szCs w:val="22"/>
        </w:rPr>
        <w:t>No. 5442</w:t>
      </w:r>
      <w:r w:rsidR="00EB7ABF">
        <w:rPr>
          <w:rFonts w:eastAsiaTheme="minorHAnsi" w:cstheme="minorBidi"/>
          <w:szCs w:val="22"/>
        </w:rPr>
        <w:t>,</w:t>
      </w:r>
      <w:r w:rsidRPr="00084073">
        <w:rPr>
          <w:rFonts w:eastAsiaTheme="minorHAnsi" w:cstheme="minorBidi"/>
          <w:szCs w:val="22"/>
        </w:rPr>
        <w:t xml:space="preserve"> which also was reported by the committee on this date.</w:t>
      </w:r>
    </w:p>
    <w:p w:rsidR="00EB7ABF" w:rsidRDefault="00EB7ABF" w:rsidP="00A7781F">
      <w:pPr>
        <w:rPr>
          <w:rFonts w:eastAsiaTheme="minorHAnsi" w:cstheme="minorBidi"/>
          <w:szCs w:val="22"/>
        </w:rPr>
      </w:pPr>
    </w:p>
    <w:p w:rsidR="004B2ABF" w:rsidRDefault="00510F9C" w:rsidP="0083060A">
      <w:r>
        <w:rPr>
          <w:u w:val="double"/>
        </w:rPr>
        <w:t>FISCAL IMPACT</w:t>
      </w:r>
      <w:r>
        <w:t>:</w:t>
      </w:r>
    </w:p>
    <w:p w:rsidR="0001397D" w:rsidRPr="00510F9C" w:rsidRDefault="0001397D" w:rsidP="00DA6FEE">
      <w:r>
        <w:tab/>
        <w:t>The Office of Legislative Services (OLS) finds this bill will result in an indeterminate annual increase in State contributions to the State Police Retirement System (SPRS).  The OLS cannot estimate the impact because the number of SPRS members who would qualify under this bill is not known.</w:t>
      </w:r>
    </w:p>
    <w:sectPr w:rsidR="0001397D" w:rsidRPr="00510F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C16" w:rsidRDefault="003A1C16">
      <w:r>
        <w:separator/>
      </w:r>
    </w:p>
  </w:endnote>
  <w:endnote w:type="continuationSeparator" w:id="0">
    <w:p w:rsidR="003A1C16" w:rsidRDefault="003A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C16" w:rsidRDefault="003A1C16">
      <w:r>
        <w:separator/>
      </w:r>
    </w:p>
  </w:footnote>
  <w:footnote w:type="continuationSeparator" w:id="0">
    <w:p w:rsidR="003A1C16" w:rsidRDefault="003A1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6FEE" w:rsidP="00DA6FEE">
    <w:pPr>
      <w:pStyle w:val="HeaderPage2"/>
      <w:jc w:val="center"/>
    </w:pPr>
    <w:r>
      <w:fldChar w:fldCharType="begin"/>
    </w:r>
    <w:r>
      <w:instrText xml:space="preserve"> PAGE  \* MERGEFORMAT </w:instrText>
    </w:r>
    <w:r>
      <w:fldChar w:fldCharType="separate"/>
    </w:r>
    <w:r>
      <w:rPr>
        <w:noProof/>
      </w:rPr>
      <w:t>2</w:t>
    </w:r>
    <w:r>
      <w:fldChar w:fldCharType="end"/>
    </w:r>
  </w:p>
  <w:p w:rsidR="00DA6FEE" w:rsidRDefault="00DA6FEE" w:rsidP="00DA6F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C16"/>
    <w:rsid w:val="00010CB9"/>
    <w:rsid w:val="000123C0"/>
    <w:rsid w:val="0001397D"/>
    <w:rsid w:val="00015342"/>
    <w:rsid w:val="000213D6"/>
    <w:rsid w:val="00025E25"/>
    <w:rsid w:val="00027199"/>
    <w:rsid w:val="00032833"/>
    <w:rsid w:val="000353A5"/>
    <w:rsid w:val="00035E08"/>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E26"/>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C1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F9C"/>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15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A1A"/>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81F"/>
    <w:rsid w:val="00A863ED"/>
    <w:rsid w:val="00A92210"/>
    <w:rsid w:val="00A92973"/>
    <w:rsid w:val="00A92EFB"/>
    <w:rsid w:val="00AA4F86"/>
    <w:rsid w:val="00AA5E23"/>
    <w:rsid w:val="00AB47F2"/>
    <w:rsid w:val="00AC62AE"/>
    <w:rsid w:val="00AD4AB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DA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D12"/>
    <w:rsid w:val="00C863A3"/>
    <w:rsid w:val="00C87FC7"/>
    <w:rsid w:val="00C94EFB"/>
    <w:rsid w:val="00C9642B"/>
    <w:rsid w:val="00C96D54"/>
    <w:rsid w:val="00C975EB"/>
    <w:rsid w:val="00CA2896"/>
    <w:rsid w:val="00CA42E8"/>
    <w:rsid w:val="00CB52C7"/>
    <w:rsid w:val="00CD2D9C"/>
    <w:rsid w:val="00CD5034"/>
    <w:rsid w:val="00CE1E3A"/>
    <w:rsid w:val="00CE5315"/>
    <w:rsid w:val="00CE74A8"/>
    <w:rsid w:val="00CF030F"/>
    <w:rsid w:val="00CF18CB"/>
    <w:rsid w:val="00CF27F3"/>
    <w:rsid w:val="00CF6E1F"/>
    <w:rsid w:val="00D05E75"/>
    <w:rsid w:val="00D22C02"/>
    <w:rsid w:val="00D25BF5"/>
    <w:rsid w:val="00D30C09"/>
    <w:rsid w:val="00D31E17"/>
    <w:rsid w:val="00D32F02"/>
    <w:rsid w:val="00D33344"/>
    <w:rsid w:val="00D33775"/>
    <w:rsid w:val="00D44C80"/>
    <w:rsid w:val="00D458D6"/>
    <w:rsid w:val="00D57BC3"/>
    <w:rsid w:val="00D64B78"/>
    <w:rsid w:val="00D74306"/>
    <w:rsid w:val="00D7553F"/>
    <w:rsid w:val="00D84CF6"/>
    <w:rsid w:val="00D9059F"/>
    <w:rsid w:val="00DA6FE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AB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2E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B610D2A-AA27-409E-8368-7F6B8B6B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169</Words>
  <Characters>906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S3529 AAP Statement 1/6/22</vt:lpstr>
    </vt:vector>
  </TitlesOfParts>
  <Manager>R230</Manager>
  <Company>NJ OLS DMU</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S3529 AAP Statement 1/6/22</dc:title>
  <dc:subject/>
  <dc:creator>Assembly AAP</dc:creator>
  <cp:keywords>S3529|1|RF |243|0|0|!||</cp:keywords>
  <dc:description/>
  <cp:lastModifiedBy>Bektas, Brenda</cp:lastModifiedBy>
  <cp:revision>2</cp:revision>
  <cp:lastPrinted>1999-09-30T17:29:00Z</cp:lastPrinted>
  <dcterms:created xsi:type="dcterms:W3CDTF">2022-01-08T01:04:00Z</dcterms:created>
  <dcterms:modified xsi:type="dcterms:W3CDTF">2022-01-08T01:04:00Z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