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7BC" w:rsidRDefault="00F307BC" w:rsidP="00F307BC">
      <w:pPr>
        <w:pStyle w:val="bpuBill"/>
      </w:pPr>
      <w:bookmarkStart w:id="0" w:name="bpuFrontPg"/>
      <w:bookmarkEnd w:id="0"/>
      <w:r>
        <w:t xml:space="preserve">SENATE, No. 3544 </w:t>
      </w:r>
    </w:p>
    <w:p w:rsidR="00F307BC" w:rsidRPr="009D38FF" w:rsidRDefault="00F307BC" w:rsidP="00F307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633066" r:id="rId8"/>
        </w:object>
      </w:r>
    </w:p>
    <w:p w:rsidR="00F307BC" w:rsidRDefault="00F307BC" w:rsidP="00F307BC">
      <w:pPr>
        <w:pStyle w:val="bpuState"/>
      </w:pPr>
      <w:r>
        <w:t>STATE OF NEW JERSEY</w:t>
      </w:r>
    </w:p>
    <w:p w:rsidR="00F307BC" w:rsidRDefault="00F307BC" w:rsidP="00F307BC">
      <w:pPr>
        <w:pStyle w:val="bpuLegislature"/>
      </w:pPr>
      <w:r>
        <w:t>219th LEGISLATURE</w:t>
      </w:r>
    </w:p>
    <w:p w:rsidR="00F307BC" w:rsidRDefault="00F307BC" w:rsidP="00F307BC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633067" r:id="rId9"/>
        </w:object>
      </w:r>
      <w:r>
        <w:t xml:space="preserve">  </w:t>
      </w:r>
    </w:p>
    <w:p w:rsidR="00F307BC" w:rsidRDefault="00F307BC" w:rsidP="00F307BC">
      <w:pPr>
        <w:pStyle w:val="bpuIntro"/>
      </w:pPr>
      <w:r>
        <w:t>INTRODUCED MARCH 11, 2021</w:t>
      </w:r>
    </w:p>
    <w:p w:rsidR="00F307BC" w:rsidRDefault="00F307BC" w:rsidP="00F307BC">
      <w:pPr>
        <w:pStyle w:val="bpuIntro"/>
      </w:pPr>
    </w:p>
    <w:p w:rsidR="00F307BC" w:rsidRDefault="00F307BC" w:rsidP="00F307BC">
      <w:pPr>
        <w:pStyle w:val="bpuIntro"/>
        <w:sectPr w:rsidR="00F307BC" w:rsidSect="0038797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307BC" w:rsidRDefault="00F307BC" w:rsidP="00F307BC">
      <w:pPr>
        <w:pStyle w:val="bpuIntro"/>
      </w:pPr>
    </w:p>
    <w:p w:rsidR="00F307BC" w:rsidRDefault="00F307BC" w:rsidP="00F307BC">
      <w:pPr>
        <w:pStyle w:val="bpuSponsor"/>
      </w:pPr>
      <w:r>
        <w:t>Sponsored by:</w:t>
      </w:r>
    </w:p>
    <w:p w:rsidR="00F307BC" w:rsidRDefault="00F307BC" w:rsidP="00F307BC">
      <w:pPr>
        <w:pStyle w:val="bpuSponsor"/>
      </w:pPr>
      <w:r>
        <w:t>Senator  VIN GOPAL</w:t>
      </w:r>
    </w:p>
    <w:p w:rsidR="00F307BC" w:rsidRDefault="00F307BC" w:rsidP="00F307BC">
      <w:pPr>
        <w:pStyle w:val="bpuSponsor"/>
      </w:pPr>
      <w:r>
        <w:t>District 11 (Monmouth)</w:t>
      </w:r>
    </w:p>
    <w:p w:rsidR="00F307BC" w:rsidRDefault="00387970" w:rsidP="00387970">
      <w:pPr>
        <w:pStyle w:val="bpuSponsor"/>
      </w:pPr>
      <w:r>
        <w:t>Senator  M. TERESA RUIZ</w:t>
      </w:r>
    </w:p>
    <w:p w:rsidR="00387970" w:rsidRDefault="00387970" w:rsidP="00387970">
      <w:pPr>
        <w:pStyle w:val="bpuSponsor"/>
      </w:pPr>
      <w:r>
        <w:t>District 29 (Essex)</w:t>
      </w:r>
    </w:p>
    <w:p w:rsidR="00387970" w:rsidRPr="00387970" w:rsidRDefault="00387970" w:rsidP="00387970">
      <w:pPr>
        <w:pStyle w:val="bpuSponsor"/>
      </w:pPr>
    </w:p>
    <w:p w:rsidR="00F307BC" w:rsidRDefault="00E45AF2" w:rsidP="00E45AF2">
      <w:pPr>
        <w:pStyle w:val="bpuSponsor"/>
      </w:pPr>
      <w:r>
        <w:t>Co-Sponsored by:</w:t>
      </w:r>
    </w:p>
    <w:p w:rsidR="00E45AF2" w:rsidRDefault="00E45AF2" w:rsidP="00E45AF2">
      <w:pPr>
        <w:pStyle w:val="bpuSponsor"/>
      </w:pPr>
      <w:r w:rsidRPr="00E45AF2">
        <w:t>Senator Codey</w:t>
      </w:r>
    </w:p>
    <w:p w:rsidR="00E45AF2" w:rsidRDefault="00E45AF2" w:rsidP="00E45AF2"/>
    <w:p w:rsidR="00E45AF2" w:rsidRPr="00E45AF2" w:rsidRDefault="00E45AF2" w:rsidP="00E45AF2"/>
    <w:p w:rsidR="00F307BC" w:rsidRDefault="00F307BC" w:rsidP="00F307BC">
      <w:pPr>
        <w:pStyle w:val="bpuSponsor"/>
      </w:pPr>
    </w:p>
    <w:p w:rsidR="00F307BC" w:rsidRDefault="00F307BC" w:rsidP="00F307BC">
      <w:pPr>
        <w:pStyle w:val="bpuSponsor"/>
      </w:pPr>
    </w:p>
    <w:p w:rsidR="00F307BC" w:rsidRDefault="00F307BC" w:rsidP="00F307BC">
      <w:pPr>
        <w:pStyle w:val="bpuSponsor"/>
      </w:pPr>
      <w:r>
        <w:t>SYNOPSIS</w:t>
      </w:r>
    </w:p>
    <w:p w:rsidR="00F307BC" w:rsidRDefault="00F307BC" w:rsidP="00F307BC">
      <w:pPr>
        <w:pStyle w:val="bpuNormText"/>
      </w:pPr>
      <w:r>
        <w:tab/>
        <w:t xml:space="preserve">Exempts proprietary institution licensed to offer academic degrees that has operated in State for at least 25 years from requirement to provide teach-out plan in event of potential closure. </w:t>
      </w:r>
    </w:p>
    <w:p w:rsidR="00F307BC" w:rsidRDefault="00F307BC" w:rsidP="00F307BC">
      <w:pPr>
        <w:pStyle w:val="bpuNormText"/>
      </w:pPr>
    </w:p>
    <w:p w:rsidR="00F307BC" w:rsidRDefault="00F307BC" w:rsidP="00F307BC">
      <w:pPr>
        <w:pStyle w:val="bpuSponsor"/>
      </w:pPr>
      <w:r>
        <w:t xml:space="preserve">CURRENT VERSION OF TEXT </w:t>
      </w:r>
    </w:p>
    <w:p w:rsidR="00F307BC" w:rsidRDefault="00F307BC" w:rsidP="00F307BC">
      <w:pPr>
        <w:pStyle w:val="bpuNormText"/>
      </w:pPr>
      <w:r>
        <w:tab/>
        <w:t>As introduced.</w:t>
      </w:r>
    </w:p>
    <w:p w:rsidR="00F307BC" w:rsidRDefault="00F307BC" w:rsidP="00F307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307BC" w:rsidRDefault="00F307B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307BC" w:rsidSect="00F307B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A47E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4C2B">
        <w:t xml:space="preserve">concerning certain proprietary institutions licensed to offer academic degrees and </w:t>
      </w:r>
      <w:r w:rsidR="00684C2B" w:rsidRPr="00EE4569">
        <w:t>amending P.L.    , c.   (pending before the Legislature as the Senate Committee Substitute for Senate Bill Nos. 1271, 2588, and 2660 [First Reprint] and the Assembly Committee Substitute for Assembly Bill No. 4409</w:t>
      </w:r>
      <w:r w:rsidR="00684C2B">
        <w:t xml:space="preserve"> [First Reprint] of 2020-2021).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A47E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A47E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E3F31" w:rsidRDefault="009E3F31" w:rsidP="00686AEB">
      <w:r>
        <w:tab/>
        <w:t>1.</w:t>
      </w:r>
      <w:r>
        <w:tab/>
      </w:r>
      <w:r w:rsidRPr="009E3F31">
        <w:t>Section 8 of P.L.    ,</w:t>
      </w:r>
      <w:r w:rsidR="00E4426C">
        <w:t xml:space="preserve"> </w:t>
      </w:r>
      <w:r w:rsidRPr="009E3F31">
        <w:t xml:space="preserve">c.   (C.     </w:t>
      </w:r>
      <w:r w:rsidR="00E4426C">
        <w:t xml:space="preserve">   </w:t>
      </w:r>
      <w:r w:rsidRPr="009E3F31">
        <w:t>) (pending before the Legislature as the Senate Committee Substitute for Senate Bill Nos. 1271, 2588, and 2660 [First Reprint] and the Assembly Committee Substitute for Assembly Bill No. 4409 [First Reprint] of 2020-2021) is am</w:t>
      </w:r>
      <w:r>
        <w:t>ended to read as follows:</w:t>
      </w:r>
    </w:p>
    <w:p w:rsidR="004F6255" w:rsidRPr="00CF15CB" w:rsidRDefault="008A014A" w:rsidP="004F6255">
      <w:r>
        <w:tab/>
        <w:t>8.</w:t>
      </w:r>
      <w:r>
        <w:tab/>
      </w:r>
      <w:r w:rsidR="004F6255">
        <w:t xml:space="preserve">a.  This section </w:t>
      </w:r>
      <w:r w:rsidR="004F6255" w:rsidRPr="00CF15CB">
        <w:t xml:space="preserve">shall </w:t>
      </w:r>
      <w:r w:rsidR="00E925D4">
        <w:rPr>
          <w:u w:val="single"/>
        </w:rPr>
        <w:t>only</w:t>
      </w:r>
      <w:r w:rsidR="00E925D4">
        <w:t xml:space="preserve"> </w:t>
      </w:r>
      <w:r w:rsidR="004F6255" w:rsidRPr="00CF15CB">
        <w:t xml:space="preserve">apply to a proprietary institution licensed to offer academic degrees that </w:t>
      </w:r>
      <w:r w:rsidR="00B73AA8" w:rsidRPr="00B73AA8">
        <w:rPr>
          <w:rFonts w:ascii="Albertus Extra Bold" w:hAnsi="Albertus Extra Bold"/>
          <w:b/>
        </w:rPr>
        <w:t>[</w:t>
      </w:r>
      <w:r w:rsidR="004F6255" w:rsidRPr="00CF15CB">
        <w:t>operates</w:t>
      </w:r>
      <w:r w:rsidR="00B73AA8" w:rsidRPr="00B73AA8">
        <w:rPr>
          <w:rFonts w:ascii="Albertus Extra Bold" w:hAnsi="Albertus Extra Bold"/>
          <w:b/>
        </w:rPr>
        <w:t>]</w:t>
      </w:r>
      <w:r w:rsidR="00B73AA8">
        <w:t xml:space="preserve"> </w:t>
      </w:r>
      <w:r w:rsidR="00B73AA8">
        <w:rPr>
          <w:u w:val="single"/>
        </w:rPr>
        <w:t>has operated</w:t>
      </w:r>
      <w:r w:rsidR="004F6255" w:rsidRPr="00CF15CB">
        <w:t xml:space="preserve"> in this State</w:t>
      </w:r>
      <w:r w:rsidR="00E925D4">
        <w:t xml:space="preserve"> </w:t>
      </w:r>
      <w:r w:rsidR="006E4E26">
        <w:rPr>
          <w:u w:val="single"/>
        </w:rPr>
        <w:t xml:space="preserve">for less than 25 years on the </w:t>
      </w:r>
      <w:r w:rsidR="00E925D4">
        <w:rPr>
          <w:u w:val="single"/>
        </w:rPr>
        <w:t>effective date of P.L.    c.   (C.        ) (</w:t>
      </w:r>
      <w:r w:rsidR="00E925D4" w:rsidRPr="00E925D4">
        <w:rPr>
          <w:u w:val="single"/>
        </w:rPr>
        <w:t>pending before the Legislature as the Senate Committee Substitute for Senate Bill Nos. 1271, 2588, and 2660 [First Reprint] and the Assembly Committee Substitute for Assembly Bill No. 4409 [First Reprint] of 2020-2021</w:t>
      </w:r>
      <w:r w:rsidR="000257C5">
        <w:rPr>
          <w:u w:val="single"/>
        </w:rPr>
        <w:t>)</w:t>
      </w:r>
      <w:r w:rsidR="004F6255" w:rsidRPr="00CF15CB">
        <w:t>.</w:t>
      </w:r>
    </w:p>
    <w:p w:rsidR="004F6255" w:rsidRPr="00CF15CB" w:rsidRDefault="004F6255" w:rsidP="004F6255">
      <w:r w:rsidRPr="00CF15CB">
        <w:tab/>
        <w:t>b.</w:t>
      </w:r>
      <w:r w:rsidRPr="00CF15CB">
        <w:tab/>
      </w:r>
      <w:r>
        <w:t>A</w:t>
      </w:r>
      <w:r w:rsidR="00306CC8">
        <w:rPr>
          <w:rFonts w:ascii="Albertus Extra Bold" w:hAnsi="Albertus Extra Bold"/>
          <w:b/>
        </w:rPr>
        <w:t xml:space="preserve"> </w:t>
      </w:r>
      <w:r w:rsidRPr="00CF15CB">
        <w:t xml:space="preserve">proprietary institution licensed to offer academic degrees shall provide the secretary a teach-out plan that addresses </w:t>
      </w:r>
      <w:r>
        <w:t>a potential closure</w:t>
      </w:r>
      <w:r w:rsidRPr="00CF15CB">
        <w:t xml:space="preserve"> of the institution.  The teach-out plan shall be updated as required by the secretary.</w:t>
      </w:r>
    </w:p>
    <w:p w:rsidR="004F6255" w:rsidRPr="00CF15CB" w:rsidRDefault="004F6255" w:rsidP="004F6255">
      <w:r w:rsidRPr="00CF15CB">
        <w:tab/>
        <w:t>c.</w:t>
      </w:r>
      <w:r w:rsidRPr="00CF15CB">
        <w:tab/>
        <w:t>A teach-out plan shall include any information required by the secretary and shall state that:</w:t>
      </w:r>
    </w:p>
    <w:p w:rsidR="004F6255" w:rsidRPr="00CF15CB" w:rsidRDefault="004F6255" w:rsidP="004F6255">
      <w:r w:rsidRPr="00CF15CB">
        <w:tab/>
        <w:t>(1)</w:t>
      </w:r>
      <w:r w:rsidRPr="00CF15CB">
        <w:tab/>
        <w:t xml:space="preserve">the institution shall make all reasonable efforts to ensure that any closure of the institution complies with the requirements of sections </w:t>
      </w:r>
      <w:r>
        <w:t>9</w:t>
      </w:r>
      <w:r w:rsidRPr="00CF15CB">
        <w:t xml:space="preserve"> through 1</w:t>
      </w:r>
      <w:r>
        <w:t>2</w:t>
      </w:r>
      <w:r w:rsidRPr="00CF15CB">
        <w:t xml:space="preserve"> of P.L.   , c.  (C.   ) (pending bef</w:t>
      </w:r>
      <w:r w:rsidR="00024706">
        <w:t>ore the Legislature as</w:t>
      </w:r>
      <w:r w:rsidR="00F123C7" w:rsidRPr="00F123C7">
        <w:t xml:space="preserve"> the Senate Committee Substitute for Senate Bill Nos. 1271, 2588, and 2660 [First Reprint] and the Assembly Committee Substitute for Assembly Bill No. 4409 [First Reprint] of 2020-2021</w:t>
      </w:r>
      <w:r w:rsidRPr="00CF15CB">
        <w:t>);</w:t>
      </w:r>
    </w:p>
    <w:p w:rsidR="004F6255" w:rsidRPr="00CF15CB" w:rsidRDefault="004F6255" w:rsidP="004F6255">
      <w:r w:rsidRPr="00CF15CB">
        <w:tab/>
        <w:t>(2)</w:t>
      </w:r>
      <w:r w:rsidRPr="00CF15CB">
        <w:tab/>
        <w:t>the chief executive officer and the members of the governing body of the institution were not in an executive position or  a member of a governing body of an institution in which a disorderly closure occurred; and</w:t>
      </w:r>
    </w:p>
    <w:p w:rsidR="004F6255" w:rsidRPr="00CF15CB" w:rsidRDefault="004F6255" w:rsidP="004F6255">
      <w:r w:rsidRPr="00CF15CB">
        <w:tab/>
        <w:t>(3)</w:t>
      </w:r>
      <w:r w:rsidRPr="00CF15CB">
        <w:tab/>
        <w:t>any institutional financial aid agreement offered to a student shall contain language stating that, in the event of a disorderly closure, the institutional debt shall be void and shall not be recovered, collected, or enforced.</w:t>
      </w:r>
    </w:p>
    <w:p w:rsidR="007A22E6" w:rsidRDefault="004F6255" w:rsidP="007A22E6">
      <w:r w:rsidRPr="00CF15CB">
        <w:tab/>
        <w:t>d.</w:t>
      </w:r>
      <w:r w:rsidRPr="00CF15CB">
        <w:tab/>
        <w:t xml:space="preserve">The </w:t>
      </w:r>
      <w:r>
        <w:t>Office of the Attorney General</w:t>
      </w:r>
      <w:r w:rsidRPr="00CF15CB">
        <w:t xml:space="preserve"> shall seek an injunction or other judicial remedy against a prop</w:t>
      </w:r>
      <w:r w:rsidR="007A22E6">
        <w:t>rietary institution licensed to</w:t>
      </w:r>
      <w:r w:rsidR="007A22E6">
        <w:br w:type="page"/>
      </w:r>
    </w:p>
    <w:p w:rsidR="004F6255" w:rsidRPr="00CF15CB" w:rsidRDefault="004F6255" w:rsidP="004F6255">
      <w:r w:rsidRPr="00CF15CB">
        <w:t>offer academic degrees that fails to comply with the requirements of this section, including requiring the institution to refund all tuition and fees paid by any student.</w:t>
      </w:r>
    </w:p>
    <w:p w:rsidR="00FF3F4C" w:rsidRDefault="00FF3F4C" w:rsidP="002A0849"/>
    <w:p w:rsidR="00686AEB" w:rsidRPr="00AA7880" w:rsidRDefault="002A0849" w:rsidP="00686AEB">
      <w:r>
        <w:tab/>
        <w:t>2.</w:t>
      </w:r>
      <w:r>
        <w:tab/>
      </w:r>
      <w:r w:rsidR="00AA47EF">
        <w:t>This act shall take effect</w:t>
      </w:r>
      <w:r w:rsidRPr="002A0849">
        <w:rPr>
          <w:rFonts w:ascii="Calibri" w:hAnsi="Calibri" w:cs="Calibri"/>
          <w:color w:val="1F497D"/>
          <w:sz w:val="22"/>
          <w:szCs w:val="22"/>
        </w:rPr>
        <w:t xml:space="preserve"> </w:t>
      </w:r>
      <w:r w:rsidRPr="002A0849">
        <w:t xml:space="preserve">on the date of enactment of P.L.    , </w:t>
      </w:r>
      <w:bookmarkStart w:id="1" w:name="_GoBack"/>
      <w:bookmarkEnd w:id="1"/>
      <w:r w:rsidRPr="002A0849">
        <w:t>c.   (pending before the Legislature as the Senate Committee Substitute for Senate Bill Nos. 1271, 2588, and 2660 [First Reprint] and the Assembly Committee Substitute for Assembly Bill No. 4409 [First Reprint] of 2020-2021) or Septemb</w:t>
      </w:r>
      <w:r w:rsidR="00306CC8">
        <w:t>er 1, 2021, whichever is later</w:t>
      </w:r>
      <w:r w:rsidR="00025AAE">
        <w:t>.</w:t>
      </w:r>
    </w:p>
    <w:p w:rsidR="00686AEB" w:rsidRDefault="00686AEB" w:rsidP="00686AEB"/>
    <w:p w:rsidR="007A22E6" w:rsidRPr="00CE7BD8" w:rsidRDefault="007A22E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D4D37" w:rsidRDefault="00DD4D37" w:rsidP="00686AEB">
      <w:r>
        <w:tab/>
        <w:t xml:space="preserve">Under </w:t>
      </w:r>
      <w:r w:rsidRPr="002A0849">
        <w:t xml:space="preserve">the Senate Committee Substitute </w:t>
      </w:r>
      <w:r>
        <w:t xml:space="preserve">(1R) </w:t>
      </w:r>
      <w:r w:rsidRPr="002A0849">
        <w:t xml:space="preserve">for Senate Bill Nos. 1271, </w:t>
      </w:r>
      <w:r>
        <w:t xml:space="preserve">2588, and 2660 </w:t>
      </w:r>
      <w:r w:rsidRPr="002A0849">
        <w:t xml:space="preserve">and the Assembly Committee Substitute </w:t>
      </w:r>
      <w:r>
        <w:t xml:space="preserve">(1R) </w:t>
      </w:r>
      <w:r w:rsidRPr="002A0849">
        <w:t>for Assembl</w:t>
      </w:r>
      <w:r>
        <w:t xml:space="preserve">y Bill No. 4409, which passed both Legislative houses on January 11, 2021, </w:t>
      </w:r>
      <w:r w:rsidR="00A95D05">
        <w:t xml:space="preserve">a </w:t>
      </w:r>
      <w:r w:rsidR="00A95D05" w:rsidRPr="00CF15CB">
        <w:t>proprietary institution licensed</w:t>
      </w:r>
      <w:r w:rsidR="00A95D05">
        <w:t xml:space="preserve"> to offer academic degrees </w:t>
      </w:r>
      <w:r w:rsidR="00C654D1">
        <w:t xml:space="preserve">that operates in this State </w:t>
      </w:r>
      <w:r w:rsidR="00A95D05">
        <w:t>is required to provide the Secretary of Higher Education with</w:t>
      </w:r>
      <w:r w:rsidR="00A95D05" w:rsidRPr="00CF15CB">
        <w:t xml:space="preserve"> a teach-out plan that addresses </w:t>
      </w:r>
      <w:r w:rsidR="00A95D05">
        <w:t>a potential closure</w:t>
      </w:r>
      <w:r w:rsidR="00A95D05" w:rsidRPr="00CF15CB">
        <w:t xml:space="preserve"> of the instit</w:t>
      </w:r>
      <w:r w:rsidR="00A95D05">
        <w:t>ution.  The teach-out plan is to</w:t>
      </w:r>
      <w:r w:rsidR="00A95D05" w:rsidRPr="00CF15CB">
        <w:t xml:space="preserve"> be updated as required by the secretary.</w:t>
      </w:r>
    </w:p>
    <w:p w:rsidR="00A95D05" w:rsidRDefault="00A95D05" w:rsidP="00686AEB">
      <w:r>
        <w:tab/>
      </w:r>
      <w:r w:rsidR="00A6762E">
        <w:t>Thi</w:t>
      </w:r>
      <w:r w:rsidR="00C654D1">
        <w:t xml:space="preserve">s bill </w:t>
      </w:r>
      <w:r w:rsidR="00A6762E">
        <w:t>provide</w:t>
      </w:r>
      <w:r w:rsidR="00C654D1">
        <w:t>s</w:t>
      </w:r>
      <w:r w:rsidR="00A6762E">
        <w:t xml:space="preserve"> that a </w:t>
      </w:r>
      <w:r w:rsidR="00A6762E" w:rsidRPr="00F97BDF">
        <w:t xml:space="preserve">proprietary institution licensed to offer academic degrees that has operated in </w:t>
      </w:r>
      <w:r w:rsidR="00F04B94">
        <w:t xml:space="preserve">the </w:t>
      </w:r>
      <w:r w:rsidR="00A6762E" w:rsidRPr="00F97BDF">
        <w:t xml:space="preserve">State for at least 25 years </w:t>
      </w:r>
      <w:r w:rsidR="00A6762E">
        <w:t xml:space="preserve">is exempt </w:t>
      </w:r>
      <w:r w:rsidR="00A6762E" w:rsidRPr="00F97BDF">
        <w:t xml:space="preserve">from </w:t>
      </w:r>
      <w:r w:rsidR="00C654D1">
        <w:t>the requirement to provide</w:t>
      </w:r>
      <w:r w:rsidR="00A6762E">
        <w:t xml:space="preserve"> the secretary with a </w:t>
      </w:r>
      <w:r w:rsidR="00A6762E" w:rsidRPr="00F97BDF">
        <w:t xml:space="preserve">teach-out plan in </w:t>
      </w:r>
      <w:r w:rsidR="00A6762E">
        <w:t xml:space="preserve">the </w:t>
      </w:r>
      <w:r w:rsidR="00A6762E" w:rsidRPr="00F97BDF">
        <w:t xml:space="preserve">event of </w:t>
      </w:r>
      <w:r w:rsidR="00A6762E">
        <w:t xml:space="preserve">its </w:t>
      </w:r>
      <w:r w:rsidR="00A6762E" w:rsidRPr="00F97BDF">
        <w:t>potential closure.</w:t>
      </w:r>
    </w:p>
    <w:sectPr w:rsidR="00A95D05" w:rsidSect="00F307B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903" w:rsidRDefault="00774903">
      <w:r>
        <w:separator/>
      </w:r>
    </w:p>
  </w:endnote>
  <w:endnote w:type="continuationSeparator" w:id="0">
    <w:p w:rsidR="00774903" w:rsidRDefault="00774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AF2" w:rsidRDefault="00387970" w:rsidP="00387970">
    <w:pPr>
      <w:pStyle w:val="sponUdate"/>
    </w:pPr>
    <w:r>
      <w:t>(Sponsorship Updated As Of: 12/9/2021)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7EF" w:rsidRPr="00921C91" w:rsidRDefault="00AA47E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A47EF" w:rsidRPr="00921C91" w:rsidRDefault="00AA47EF">
    <w:pPr>
      <w:pStyle w:val="Footer"/>
      <w:rPr>
        <w:szCs w:val="18"/>
      </w:rPr>
    </w:pPr>
  </w:p>
  <w:p w:rsidR="00AA47EF" w:rsidRPr="00921C91" w:rsidRDefault="00AA47E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903" w:rsidRDefault="00774903">
      <w:r>
        <w:separator/>
      </w:r>
    </w:p>
  </w:footnote>
  <w:footnote w:type="continuationSeparator" w:id="0">
    <w:p w:rsidR="00774903" w:rsidRDefault="00774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05B7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307BC" w:rsidRDefault="00F307BC" w:rsidP="00F307BC">
    <w:pPr>
      <w:pStyle w:val="bpuHeadSpon"/>
    </w:pPr>
    <w:r w:rsidRPr="00F307BC">
      <w:rPr>
        <w:rStyle w:val="bpuHeadSponChar"/>
      </w:rPr>
      <w:t>S3544</w:t>
    </w:r>
    <w:r>
      <w:t xml:space="preserve"> GOPAL</w:t>
    </w:r>
    <w:r w:rsidR="00387970">
      <w:t xml:space="preserve">, </w:t>
    </w:r>
    <w:r w:rsidR="00387970">
      <w:t>RUIZ</w:t>
    </w:r>
  </w:p>
  <w:p w:rsidR="00F307BC" w:rsidRDefault="00F307BC" w:rsidP="00F307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35D3">
      <w:rPr>
        <w:noProof/>
      </w:rPr>
      <w:t>3</w:t>
    </w:r>
    <w:r>
      <w:fldChar w:fldCharType="end"/>
    </w:r>
  </w:p>
  <w:p w:rsidR="00F307BC" w:rsidRDefault="00F307BC" w:rsidP="00F307B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307BC" w:rsidRDefault="00F307BC" w:rsidP="00F307BC">
    <w:pPr>
      <w:pStyle w:val="bpuHeadSpon"/>
    </w:pPr>
    <w:r w:rsidRPr="00F307BC">
      <w:rPr>
        <w:rStyle w:val="bpuHeadSponChar"/>
      </w:rPr>
      <w:t>S3544</w:t>
    </w:r>
    <w:r>
      <w:t xml:space="preserve"> GOPAL</w:t>
    </w:r>
    <w:r w:rsidR="00387970">
      <w:t xml:space="preserve">, </w:t>
    </w:r>
    <w:r w:rsidR="00387970">
      <w:t>RUIZ</w:t>
    </w:r>
  </w:p>
  <w:p w:rsidR="00F307BC" w:rsidRDefault="00F307BC" w:rsidP="00F307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35D3">
      <w:rPr>
        <w:noProof/>
      </w:rPr>
      <w:t>2</w:t>
    </w:r>
    <w:r>
      <w:fldChar w:fldCharType="end"/>
    </w:r>
  </w:p>
  <w:p w:rsidR="00F307BC" w:rsidRDefault="00F307BC" w:rsidP="00F307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03"/>
    <w:rsid w:val="000051BD"/>
    <w:rsid w:val="00014940"/>
    <w:rsid w:val="000160A5"/>
    <w:rsid w:val="0002335B"/>
    <w:rsid w:val="00024706"/>
    <w:rsid w:val="000257C5"/>
    <w:rsid w:val="00025AAE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1DD8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630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87A"/>
    <w:rsid w:val="002370D0"/>
    <w:rsid w:val="00255958"/>
    <w:rsid w:val="00257FA2"/>
    <w:rsid w:val="0026574A"/>
    <w:rsid w:val="002660BB"/>
    <w:rsid w:val="002720E8"/>
    <w:rsid w:val="00275293"/>
    <w:rsid w:val="002776B0"/>
    <w:rsid w:val="00286C22"/>
    <w:rsid w:val="00286C7E"/>
    <w:rsid w:val="002A084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6BA"/>
    <w:rsid w:val="002E09CE"/>
    <w:rsid w:val="002E69D1"/>
    <w:rsid w:val="002F3BA6"/>
    <w:rsid w:val="00306CC8"/>
    <w:rsid w:val="00315320"/>
    <w:rsid w:val="00320DFB"/>
    <w:rsid w:val="00325776"/>
    <w:rsid w:val="00325E27"/>
    <w:rsid w:val="00330395"/>
    <w:rsid w:val="00331710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823"/>
    <w:rsid w:val="003702CA"/>
    <w:rsid w:val="00370617"/>
    <w:rsid w:val="00382F1F"/>
    <w:rsid w:val="003840E5"/>
    <w:rsid w:val="00387970"/>
    <w:rsid w:val="00390199"/>
    <w:rsid w:val="00391DA4"/>
    <w:rsid w:val="003A3308"/>
    <w:rsid w:val="003A3C64"/>
    <w:rsid w:val="003A3F83"/>
    <w:rsid w:val="003B11D2"/>
    <w:rsid w:val="003C43EF"/>
    <w:rsid w:val="003C5A6B"/>
    <w:rsid w:val="003C64F5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256D"/>
    <w:rsid w:val="004F21BD"/>
    <w:rsid w:val="004F4F1D"/>
    <w:rsid w:val="004F6255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8F4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C2B"/>
    <w:rsid w:val="00686AEB"/>
    <w:rsid w:val="006B7897"/>
    <w:rsid w:val="006B7FA7"/>
    <w:rsid w:val="006C086A"/>
    <w:rsid w:val="006C21C1"/>
    <w:rsid w:val="006C6D37"/>
    <w:rsid w:val="006C7327"/>
    <w:rsid w:val="006D00E5"/>
    <w:rsid w:val="006D791B"/>
    <w:rsid w:val="006E2895"/>
    <w:rsid w:val="006E4E26"/>
    <w:rsid w:val="006F180D"/>
    <w:rsid w:val="006F4334"/>
    <w:rsid w:val="006F47AF"/>
    <w:rsid w:val="006F6B8A"/>
    <w:rsid w:val="00707CD3"/>
    <w:rsid w:val="00716BB9"/>
    <w:rsid w:val="007256D1"/>
    <w:rsid w:val="007279FD"/>
    <w:rsid w:val="00735943"/>
    <w:rsid w:val="0073610A"/>
    <w:rsid w:val="007502CB"/>
    <w:rsid w:val="00752D79"/>
    <w:rsid w:val="00752E20"/>
    <w:rsid w:val="00756EDE"/>
    <w:rsid w:val="00764456"/>
    <w:rsid w:val="00774903"/>
    <w:rsid w:val="00781B4D"/>
    <w:rsid w:val="007824BF"/>
    <w:rsid w:val="00783B8D"/>
    <w:rsid w:val="00794B94"/>
    <w:rsid w:val="00794BD4"/>
    <w:rsid w:val="007A22E6"/>
    <w:rsid w:val="007A2F73"/>
    <w:rsid w:val="007A3061"/>
    <w:rsid w:val="007A5A0B"/>
    <w:rsid w:val="007A6F93"/>
    <w:rsid w:val="007C0E14"/>
    <w:rsid w:val="007C4DDB"/>
    <w:rsid w:val="007C7DE4"/>
    <w:rsid w:val="007D2AF7"/>
    <w:rsid w:val="007D40CB"/>
    <w:rsid w:val="007D5796"/>
    <w:rsid w:val="007D59C0"/>
    <w:rsid w:val="007D7D9C"/>
    <w:rsid w:val="007E35D3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014A"/>
    <w:rsid w:val="008A31C5"/>
    <w:rsid w:val="008A4F9A"/>
    <w:rsid w:val="008B2850"/>
    <w:rsid w:val="008C79B3"/>
    <w:rsid w:val="008D77BD"/>
    <w:rsid w:val="008E454C"/>
    <w:rsid w:val="008F1E5A"/>
    <w:rsid w:val="00901BDA"/>
    <w:rsid w:val="009024D3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8D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F31"/>
    <w:rsid w:val="009E5961"/>
    <w:rsid w:val="009F4FAC"/>
    <w:rsid w:val="00A017C0"/>
    <w:rsid w:val="00A03597"/>
    <w:rsid w:val="00A11228"/>
    <w:rsid w:val="00A222C2"/>
    <w:rsid w:val="00A305D6"/>
    <w:rsid w:val="00A342C4"/>
    <w:rsid w:val="00A50F6B"/>
    <w:rsid w:val="00A52237"/>
    <w:rsid w:val="00A551D6"/>
    <w:rsid w:val="00A56D79"/>
    <w:rsid w:val="00A6251B"/>
    <w:rsid w:val="00A6754E"/>
    <w:rsid w:val="00A6762E"/>
    <w:rsid w:val="00A70F58"/>
    <w:rsid w:val="00A72987"/>
    <w:rsid w:val="00A7346B"/>
    <w:rsid w:val="00A84C4F"/>
    <w:rsid w:val="00A932A1"/>
    <w:rsid w:val="00A95D05"/>
    <w:rsid w:val="00A96E06"/>
    <w:rsid w:val="00AA47EF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746"/>
    <w:rsid w:val="00AD70D6"/>
    <w:rsid w:val="00AD75BC"/>
    <w:rsid w:val="00AD7BB0"/>
    <w:rsid w:val="00AD7BC9"/>
    <w:rsid w:val="00AE1871"/>
    <w:rsid w:val="00AF0DB9"/>
    <w:rsid w:val="00AF1A8C"/>
    <w:rsid w:val="00AF1D97"/>
    <w:rsid w:val="00B0116D"/>
    <w:rsid w:val="00B01173"/>
    <w:rsid w:val="00B0184E"/>
    <w:rsid w:val="00B02F35"/>
    <w:rsid w:val="00B05A3C"/>
    <w:rsid w:val="00B07100"/>
    <w:rsid w:val="00B1138C"/>
    <w:rsid w:val="00B15BC8"/>
    <w:rsid w:val="00B2574A"/>
    <w:rsid w:val="00B35D8A"/>
    <w:rsid w:val="00B4274E"/>
    <w:rsid w:val="00B45B34"/>
    <w:rsid w:val="00B57047"/>
    <w:rsid w:val="00B61D86"/>
    <w:rsid w:val="00B62526"/>
    <w:rsid w:val="00B6342D"/>
    <w:rsid w:val="00B726BD"/>
    <w:rsid w:val="00B732BC"/>
    <w:rsid w:val="00B73AA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65F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4D1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A42"/>
    <w:rsid w:val="00D46876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D37"/>
    <w:rsid w:val="00DE10D1"/>
    <w:rsid w:val="00DE2514"/>
    <w:rsid w:val="00DE6851"/>
    <w:rsid w:val="00DF03EE"/>
    <w:rsid w:val="00E01B71"/>
    <w:rsid w:val="00E05CC9"/>
    <w:rsid w:val="00E15573"/>
    <w:rsid w:val="00E23BF1"/>
    <w:rsid w:val="00E25A5B"/>
    <w:rsid w:val="00E373C7"/>
    <w:rsid w:val="00E4267B"/>
    <w:rsid w:val="00E42F13"/>
    <w:rsid w:val="00E4426C"/>
    <w:rsid w:val="00E452DF"/>
    <w:rsid w:val="00E45AF2"/>
    <w:rsid w:val="00E543CF"/>
    <w:rsid w:val="00E546FD"/>
    <w:rsid w:val="00E608F1"/>
    <w:rsid w:val="00E611B9"/>
    <w:rsid w:val="00E7144F"/>
    <w:rsid w:val="00E73D74"/>
    <w:rsid w:val="00E76A79"/>
    <w:rsid w:val="00E802D4"/>
    <w:rsid w:val="00E80692"/>
    <w:rsid w:val="00E80C24"/>
    <w:rsid w:val="00E925D4"/>
    <w:rsid w:val="00E93836"/>
    <w:rsid w:val="00EA0826"/>
    <w:rsid w:val="00EA7C16"/>
    <w:rsid w:val="00EC5281"/>
    <w:rsid w:val="00EC791D"/>
    <w:rsid w:val="00EC7CA6"/>
    <w:rsid w:val="00ED3C5D"/>
    <w:rsid w:val="00ED4553"/>
    <w:rsid w:val="00EE4569"/>
    <w:rsid w:val="00F00D08"/>
    <w:rsid w:val="00F04B94"/>
    <w:rsid w:val="00F123C7"/>
    <w:rsid w:val="00F1350D"/>
    <w:rsid w:val="00F15583"/>
    <w:rsid w:val="00F17C18"/>
    <w:rsid w:val="00F200EE"/>
    <w:rsid w:val="00F22481"/>
    <w:rsid w:val="00F2542E"/>
    <w:rsid w:val="00F27278"/>
    <w:rsid w:val="00F307BC"/>
    <w:rsid w:val="00F344E3"/>
    <w:rsid w:val="00F34D58"/>
    <w:rsid w:val="00F40FC9"/>
    <w:rsid w:val="00F41772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BDF"/>
    <w:rsid w:val="00FA0AFC"/>
    <w:rsid w:val="00FA1C82"/>
    <w:rsid w:val="00FA2ED1"/>
    <w:rsid w:val="00FA4A52"/>
    <w:rsid w:val="00FB4045"/>
    <w:rsid w:val="00FB4D8E"/>
    <w:rsid w:val="00FC0D0A"/>
    <w:rsid w:val="00FC1B0B"/>
    <w:rsid w:val="00FC7C6B"/>
    <w:rsid w:val="00FD2F97"/>
    <w:rsid w:val="00FF3F4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DD33CF4"/>
  <w15:docId w15:val="{38331CB5-6BE7-47EF-B2F0-DDFD10EF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307BC"/>
  </w:style>
  <w:style w:type="paragraph" w:styleId="BalloonText">
    <w:name w:val="Balloon Text"/>
    <w:basedOn w:val="Normal"/>
    <w:link w:val="BalloonTextChar"/>
    <w:semiHidden/>
    <w:unhideWhenUsed/>
    <w:rsid w:val="009024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4D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D8211-3DE0-4CBF-8B9F-F31A154E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666</Words>
  <Characters>3473</Characters>
  <Application>Microsoft Office Word</Application>
  <DocSecurity>0</DocSecurity>
  <Lines>101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S3544</vt:lpstr>
    </vt:vector>
  </TitlesOfParts>
  <Manager>R229</Manager>
  <Company>NJ Office of Legislative Services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S3544</dc:title>
  <dc:subject/>
  <dc:creator>Senator  GOPAL</dc:creator>
  <cp:keywords>S3544|3|ER |218|302|252|N|0|</cp:keywords>
  <dc:description>INTRODUCED MARCH 11, 2021</dc:description>
  <cp:lastModifiedBy>Todaro, Vivian</cp:lastModifiedBy>
  <cp:revision>2</cp:revision>
  <cp:lastPrinted>2021-12-10T14:17:00Z</cp:lastPrinted>
  <dcterms:created xsi:type="dcterms:W3CDTF">2021-12-10T14:18:00Z</dcterms:created>
  <dcterms:modified xsi:type="dcterms:W3CDTF">2021-12-10T14:18:00Z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