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519" w:rsidRDefault="00E70519" w:rsidP="00E70519">
      <w:pPr>
        <w:pStyle w:val="bpuBill"/>
      </w:pPr>
      <w:bookmarkStart w:id="0" w:name="bpuFrontPg"/>
      <w:bookmarkStart w:id="1" w:name="_GoBack"/>
      <w:bookmarkEnd w:id="0"/>
      <w:bookmarkEnd w:id="1"/>
      <w:r>
        <w:t xml:space="preserve">SENATE, No. 3592 </w:t>
      </w:r>
    </w:p>
    <w:p w:rsidR="00E70519" w:rsidRPr="009D38FF" w:rsidRDefault="00E70519" w:rsidP="00E705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54590" r:id="rId8"/>
        </w:object>
      </w:r>
    </w:p>
    <w:p w:rsidR="00E70519" w:rsidRDefault="00E70519" w:rsidP="00E70519">
      <w:pPr>
        <w:pStyle w:val="bpuState"/>
      </w:pPr>
      <w:r>
        <w:t>STATE OF NEW JERSEY</w:t>
      </w:r>
    </w:p>
    <w:p w:rsidR="00E70519" w:rsidRDefault="00E70519" w:rsidP="00E70519">
      <w:pPr>
        <w:pStyle w:val="bpuLegislature"/>
      </w:pPr>
      <w:r>
        <w:t>219th LEGISLATURE</w:t>
      </w:r>
    </w:p>
    <w:p w:rsidR="00E70519" w:rsidRDefault="00E70519" w:rsidP="00E70519">
      <w:pPr>
        <w:pStyle w:val="bpuWpGraphic"/>
      </w:pPr>
      <w:r>
        <w:object w:dxaOrig="8985" w:dyaOrig="255">
          <v:shape id="_x0000_i1026" type="#_x0000_t75" style="width:6in;height:12pt" o:ole="">
            <v:imagedata r:id="rId7" o:title=""/>
          </v:shape>
          <o:OLEObject Type="Embed" ProgID="WPWin6.1" ShapeID="_x0000_i1026" DrawAspect="Content" ObjectID="_1678254591" r:id="rId9"/>
        </w:object>
      </w:r>
      <w:r>
        <w:t xml:space="preserve">  </w:t>
      </w:r>
    </w:p>
    <w:p w:rsidR="00E70519" w:rsidRDefault="0078391B" w:rsidP="00E70519">
      <w:pPr>
        <w:pStyle w:val="bpuIntro"/>
      </w:pPr>
      <w:r>
        <w:t>INTRODUCED MARCH 25</w:t>
      </w:r>
      <w:r w:rsidR="00E70519">
        <w:t>, 2021</w:t>
      </w:r>
    </w:p>
    <w:p w:rsidR="00E70519" w:rsidRDefault="00E70519" w:rsidP="00E70519">
      <w:pPr>
        <w:pStyle w:val="bpuIntro"/>
      </w:pPr>
    </w:p>
    <w:p w:rsidR="00E70519" w:rsidRDefault="00E70519" w:rsidP="00E70519">
      <w:pPr>
        <w:pStyle w:val="bpuIntro"/>
        <w:sectPr w:rsidR="00E70519" w:rsidSect="00E70519">
          <w:headerReference w:type="even" r:id="rId10"/>
          <w:headerReference w:type="default" r:id="rId11"/>
          <w:pgSz w:w="12240" w:h="20160" w:code="5"/>
          <w:pgMar w:top="2160" w:right="1440" w:bottom="1440" w:left="1440" w:header="72" w:footer="720" w:gutter="0"/>
          <w:pgNumType w:start="1"/>
          <w:cols w:space="720"/>
          <w:docGrid w:linePitch="360"/>
        </w:sectPr>
      </w:pPr>
    </w:p>
    <w:p w:rsidR="00E70519" w:rsidRDefault="00E70519" w:rsidP="00E70519">
      <w:pPr>
        <w:pStyle w:val="bpuIntro"/>
      </w:pPr>
    </w:p>
    <w:p w:rsidR="00E70519" w:rsidRDefault="00E70519" w:rsidP="00E70519">
      <w:pPr>
        <w:pStyle w:val="bpuSponsor"/>
      </w:pPr>
      <w:r>
        <w:t>Sponsored by:</w:t>
      </w:r>
    </w:p>
    <w:p w:rsidR="00E70519" w:rsidRDefault="00E70519" w:rsidP="00E70519">
      <w:pPr>
        <w:pStyle w:val="bpuSponsor"/>
      </w:pPr>
      <w:r>
        <w:t>Senator  VIN GOPAL</w:t>
      </w:r>
    </w:p>
    <w:p w:rsidR="00E70519" w:rsidRDefault="00E70519" w:rsidP="00E70519">
      <w:pPr>
        <w:pStyle w:val="bpuSponsor"/>
      </w:pPr>
      <w:r>
        <w:t>District 11 (Monmouth)</w:t>
      </w:r>
    </w:p>
    <w:p w:rsidR="00E70519" w:rsidRDefault="00E70519" w:rsidP="00E70519">
      <w:pPr>
        <w:pStyle w:val="bpuSponsor"/>
      </w:pPr>
    </w:p>
    <w:p w:rsidR="00E70519" w:rsidRDefault="00E70519" w:rsidP="00E70519">
      <w:pPr>
        <w:pStyle w:val="bpuSponsor"/>
      </w:pPr>
    </w:p>
    <w:p w:rsidR="00E70519" w:rsidRDefault="00E70519" w:rsidP="00E70519">
      <w:pPr>
        <w:pStyle w:val="bpuSponsor"/>
      </w:pPr>
    </w:p>
    <w:p w:rsidR="00E70519" w:rsidRDefault="00E70519" w:rsidP="00E70519">
      <w:pPr>
        <w:pStyle w:val="bpuSponsor"/>
      </w:pPr>
    </w:p>
    <w:p w:rsidR="00E70519" w:rsidRDefault="00E70519" w:rsidP="00E70519">
      <w:pPr>
        <w:pStyle w:val="bpuSponsor"/>
      </w:pPr>
      <w:r>
        <w:t>SYNOPSIS</w:t>
      </w:r>
    </w:p>
    <w:p w:rsidR="00E70519" w:rsidRDefault="00E70519" w:rsidP="00E70519">
      <w:pPr>
        <w:pStyle w:val="bpuNormText"/>
      </w:pPr>
      <w:r>
        <w:tab/>
        <w:t xml:space="preserve">Prohibits certain utilities and authorities from increasing rates and assessing late or restoration fees or charges during and within 180 days after major public health emergency. </w:t>
      </w:r>
    </w:p>
    <w:p w:rsidR="00E70519" w:rsidRDefault="00E70519" w:rsidP="00E70519">
      <w:pPr>
        <w:pStyle w:val="bpuNormText"/>
      </w:pPr>
    </w:p>
    <w:p w:rsidR="00E70519" w:rsidRDefault="00E70519" w:rsidP="00E70519">
      <w:pPr>
        <w:pStyle w:val="bpuSponsor"/>
      </w:pPr>
      <w:r>
        <w:t xml:space="preserve">CURRENT VERSION OF TEXT </w:t>
      </w:r>
    </w:p>
    <w:p w:rsidR="00E70519" w:rsidRDefault="00E70519" w:rsidP="00E70519">
      <w:pPr>
        <w:pStyle w:val="bpuNormText"/>
      </w:pPr>
      <w:r>
        <w:tab/>
        <w:t>As introduced.</w:t>
      </w:r>
    </w:p>
    <w:p w:rsidR="00E70519" w:rsidRDefault="00E70519" w:rsidP="00E705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0519" w:rsidRDefault="00E70519" w:rsidP="008916EC">
      <w:pPr>
        <w:pStyle w:val="FronterPage"/>
        <w:tabs>
          <w:tab w:val="clear" w:pos="720"/>
          <w:tab w:val="clear" w:pos="1440"/>
          <w:tab w:val="clear" w:pos="2160"/>
          <w:tab w:val="clear" w:pos="2880"/>
          <w:tab w:val="clear" w:pos="3600"/>
          <w:tab w:val="clear" w:pos="4320"/>
          <w:tab w:val="clear" w:pos="5040"/>
        </w:tabs>
        <w:sectPr w:rsidR="00E70519" w:rsidSect="00E70519">
          <w:type w:val="continuous"/>
          <w:pgSz w:w="12240" w:h="20160" w:code="5"/>
          <w:pgMar w:top="1440" w:right="2275" w:bottom="1440" w:left="2275" w:header="72" w:footer="720" w:gutter="0"/>
          <w:pgNumType w:start="1"/>
          <w:cols w:space="720"/>
          <w:docGrid w:linePitch="360"/>
        </w:sectPr>
      </w:pPr>
    </w:p>
    <w:p w:rsidR="00F23DFE" w:rsidRPr="00677316" w:rsidRDefault="00F23DFE" w:rsidP="00F23DFE">
      <w:pPr>
        <w:pStyle w:val="HangingAnAct"/>
        <w:rPr>
          <w:rStyle w:val="HangingAnActChar"/>
        </w:rPr>
      </w:pPr>
      <w:r w:rsidRPr="00F23DFE">
        <w:rPr>
          <w:rStyle w:val="BillHead"/>
        </w:rPr>
        <w:lastRenderedPageBreak/>
        <w:t>An Act</w:t>
      </w:r>
      <w:r w:rsidRPr="006B7FA7">
        <w:rPr>
          <w:rStyle w:val="HangingAnActChar"/>
        </w:rPr>
        <w:t xml:space="preserve"> </w:t>
      </w:r>
      <w:r w:rsidRPr="00FF7686">
        <w:rPr>
          <w:rStyle w:val="HangingAnActChar"/>
        </w:rPr>
        <w:t>concerning certain utility and authority rates and fees or charges during certain emergencies</w:t>
      </w:r>
      <w:r>
        <w:rPr>
          <w:rStyle w:val="HangingAnActChar"/>
        </w:rPr>
        <w:t>,</w:t>
      </w:r>
      <w:r w:rsidRPr="00FF7686">
        <w:rPr>
          <w:rStyle w:val="HangingAnActChar"/>
        </w:rPr>
        <w:t xml:space="preserve"> </w:t>
      </w:r>
      <w:r w:rsidRPr="002A5D31">
        <w:rPr>
          <w:rStyle w:val="HangingAnActChar"/>
        </w:rPr>
        <w:t>and amending</w:t>
      </w:r>
      <w:r>
        <w:rPr>
          <w:rStyle w:val="HangingAnActChar"/>
        </w:rPr>
        <w:t xml:space="preserve"> </w:t>
      </w:r>
      <w:r w:rsidRPr="002A5D31">
        <w:rPr>
          <w:rStyle w:val="HangingAnActChar"/>
        </w:rPr>
        <w:t>various parts of the statutory law</w:t>
      </w:r>
      <w:r w:rsidRPr="002200D9">
        <w:t xml:space="preserve"> </w:t>
      </w:r>
      <w:r w:rsidRPr="002200D9">
        <w:rPr>
          <w:rStyle w:val="HangingAnActChar"/>
        </w:rPr>
        <w:t>and supplementing Title 48 of the Revised Statutes</w:t>
      </w:r>
      <w:r w:rsidRPr="002A5D31">
        <w:rPr>
          <w:rStyle w:val="HangingAnActChar"/>
        </w:rPr>
        <w:t>.</w:t>
      </w:r>
    </w:p>
    <w:p w:rsidR="00F23DFE" w:rsidRPr="00D71D68" w:rsidRDefault="00F23DFE" w:rsidP="00F23DFE"/>
    <w:p w:rsidR="00F23DFE" w:rsidRPr="00AA7880" w:rsidRDefault="00F23DFE" w:rsidP="00F23DFE">
      <w:r>
        <w:tab/>
      </w:r>
      <w:r>
        <w:rPr>
          <w:rStyle w:val="BillHeading2"/>
        </w:rPr>
        <w:t xml:space="preserve">Be It Enacted </w:t>
      </w:r>
      <w:r>
        <w:rPr>
          <w:rStyle w:val="BillLanguage"/>
        </w:rPr>
        <w:t>by the Senate and General Assembly of the State of New Jersey:</w:t>
      </w:r>
    </w:p>
    <w:p w:rsidR="00F23DFE" w:rsidRDefault="00F23DFE" w:rsidP="00F23DFE"/>
    <w:p w:rsidR="00F23DFE" w:rsidRDefault="00F23DFE" w:rsidP="00F23DFE">
      <w:r>
        <w:tab/>
        <w:t>1.</w:t>
      </w:r>
      <w:r>
        <w:tab/>
        <w:t>Section 21 of P.L.1946, c.138 (C.40:14A-21) is amended to read as follows:</w:t>
      </w:r>
    </w:p>
    <w:p w:rsidR="00F23DFE" w:rsidRDefault="00F23DFE" w:rsidP="00F23DFE">
      <w:r>
        <w:tab/>
        <w:t>21.</w:t>
      </w:r>
      <w:r>
        <w:tab/>
        <w:t>(a) In the event that a service charge of any sewerage authority with regard to any parcel of real property shall not be paid as and when due, interest shall accrue and be due to the sewerage authority on the unpaid balance at the rate of 1 1/2 percent per month until such service charge, and the interest thereon, shall be fully paid to the sewerage authority.</w:t>
      </w:r>
    </w:p>
    <w:p w:rsidR="00F23DFE" w:rsidRDefault="00F23DFE" w:rsidP="00F23DFE">
      <w:r>
        <w:tab/>
        <w:t>(b)</w:t>
      </w:r>
      <w:r>
        <w:tab/>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F23DFE" w:rsidRDefault="00F23DFE" w:rsidP="00F23DFE">
      <w:r>
        <w:tab/>
        <w:t>(c)</w:t>
      </w:r>
      <w:r>
        <w:tab/>
        <w:t xml:space="preserve">In the event that a service charge of any sewerage authority with regard to any parcel of real property shall not be paid as and when due, the sewerage authority may, in its discretion, enter upon </w:t>
      </w:r>
      <w:r>
        <w:lastRenderedPageBreak/>
        <w:t>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rsidR="00F23DFE" w:rsidRDefault="00F23DFE" w:rsidP="00F23DFE">
      <w:r>
        <w:tab/>
        <w:t>(d)</w:t>
      </w:r>
      <w:r>
        <w:tab/>
        <w:t>In the event that a service charge of any sewerage authority with regard to any parcel of real property shall not be paid as and when due, the sewerage authority may, in accordance with section twenty-six of this act, cause the supply of water to such parcel to be stopped or restricted until such service charge and any subsequent service charge with regard to such parcel and all interest accrued thereon shall be fully paid to the sewerage authority.  If for any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F23DFE" w:rsidRDefault="00F23DFE" w:rsidP="00F23DFE">
      <w:r>
        <w:tab/>
        <w:t>(e)</w:t>
      </w:r>
      <w:r>
        <w:tab/>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F23DFE" w:rsidRDefault="00F23DFE" w:rsidP="00F23DFE">
      <w:r>
        <w:tab/>
        <w:t>(f)</w:t>
      </w:r>
      <w:r>
        <w:tab/>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F23DFE" w:rsidRDefault="00F23DFE" w:rsidP="00F23DFE">
      <w:r>
        <w:tab/>
        <w:t>(g)</w:t>
      </w:r>
      <w:r>
        <w:tab/>
        <w:t>All rights and remedies granted by this act for the collection and enforcement of service charges shall be cumulative and concurrent.</w:t>
      </w:r>
    </w:p>
    <w:p w:rsidR="00F23DFE" w:rsidRDefault="00F23DFE" w:rsidP="00F23DFE">
      <w:r>
        <w:tab/>
        <w:t>(h)</w:t>
      </w:r>
      <w:r>
        <w:tab/>
        <w:t xml:space="preserve">Notwithstanding the provisions of this section, </w:t>
      </w:r>
      <w:r w:rsidRPr="0018043A">
        <w:rPr>
          <w:rFonts w:ascii="Albertus Extra Bold" w:hAnsi="Albertus Extra Bold"/>
          <w:b/>
        </w:rPr>
        <w:t>[</w:t>
      </w:r>
      <w:r>
        <w:t xml:space="preserve">if the Governor has declared a public health emergency pursuant to the "Emergency Health Powers Act," P.L.2005, c.222 (C.26:13-1 et seq.), or a state of emergency, pursuant to P.L.1942, c.251 </w:t>
      </w:r>
      <w:r>
        <w:lastRenderedPageBreak/>
        <w:t>(C.App.A:9-33 et seq.), or both, in response to a flood, hurricane, superstorm, tornado, natural or other disaster, or</w:t>
      </w:r>
      <w:r w:rsidRPr="0018043A">
        <w:t xml:space="preserve"> a public health emergency, then, for the duration of the</w:t>
      </w:r>
      <w:r w:rsidRPr="0018043A">
        <w:rPr>
          <w:rFonts w:ascii="Albertus Extra Bold" w:hAnsi="Albertus Extra Bold"/>
          <w:b/>
        </w:rPr>
        <w:t>]</w:t>
      </w:r>
      <w:r>
        <w:t xml:space="preserve"> </w:t>
      </w:r>
      <w:r w:rsidRPr="0018043A">
        <w:rPr>
          <w:u w:val="single"/>
        </w:rPr>
        <w:t xml:space="preserve">or </w:t>
      </w:r>
      <w:r>
        <w:rPr>
          <w:u w:val="single"/>
        </w:rPr>
        <w:t xml:space="preserve">of </w:t>
      </w:r>
      <w:r w:rsidRPr="0018043A">
        <w:rPr>
          <w:u w:val="single"/>
        </w:rPr>
        <w:t>any other law, rule, regulation, or order to the contrary, during and within 180 days after the end of a declared major</w:t>
      </w:r>
      <w:r w:rsidRPr="0018043A">
        <w:t xml:space="preserve"> </w:t>
      </w:r>
      <w:r>
        <w:t xml:space="preserve">public health emergency </w:t>
      </w:r>
      <w:r w:rsidRPr="0018043A">
        <w:rPr>
          <w:rFonts w:ascii="Albertus Extra Bold" w:hAnsi="Albertus Extra Bold"/>
          <w:b/>
        </w:rPr>
        <w:t>[</w:t>
      </w:r>
      <w:r>
        <w:t>, state of emergency, or both and for a period up to 90 days after the public health emergency, state of emergency, or both, are no longer in effect, the</w:t>
      </w:r>
      <w:r w:rsidRPr="0018043A">
        <w:rPr>
          <w:rFonts w:ascii="Albertus Extra Bold" w:hAnsi="Albertus Extra Bold"/>
          <w:b/>
        </w:rPr>
        <w:t>]</w:t>
      </w:r>
      <w:r>
        <w:t xml:space="preserve"> </w:t>
      </w:r>
      <w:r w:rsidRPr="0018043A">
        <w:rPr>
          <w:u w:val="single"/>
        </w:rPr>
        <w:t>a</w:t>
      </w:r>
      <w:r>
        <w:t xml:space="preserve"> sewerage authority </w:t>
      </w:r>
      <w:r w:rsidRPr="0018043A">
        <w:rPr>
          <w:rFonts w:ascii="Albertus Extra Bold" w:hAnsi="Albertus Extra Bold"/>
          <w:b/>
        </w:rPr>
        <w:t>[</w:t>
      </w:r>
      <w:r>
        <w:t>may, in its discretion, engage in any combination of the following</w:t>
      </w:r>
      <w:r w:rsidRPr="0018043A">
        <w:rPr>
          <w:rFonts w:ascii="Albertus Extra Bold" w:hAnsi="Albertus Extra Bold"/>
          <w:b/>
        </w:rPr>
        <w:t>]</w:t>
      </w:r>
      <w:r>
        <w:t xml:space="preserve"> </w:t>
      </w:r>
      <w:r w:rsidRPr="0018043A">
        <w:rPr>
          <w:u w:val="single"/>
        </w:rPr>
        <w:t>shall not</w:t>
      </w:r>
      <w:r>
        <w:t xml:space="preserve">: (1) </w:t>
      </w:r>
      <w:r w:rsidRPr="0018043A">
        <w:rPr>
          <w:rFonts w:ascii="Albertus Extra Bold" w:hAnsi="Albertus Extra Bold"/>
          <w:b/>
        </w:rPr>
        <w:t>[</w:t>
      </w:r>
      <w:r>
        <w:t>not</w:t>
      </w:r>
      <w:r w:rsidRPr="0018043A">
        <w:rPr>
          <w:rFonts w:ascii="Albertus Extra Bold" w:hAnsi="Albertus Extra Bold"/>
          <w:b/>
        </w:rPr>
        <w:t>]</w:t>
      </w:r>
      <w:r>
        <w:t xml:space="preserve"> </w:t>
      </w:r>
      <w:r w:rsidRPr="006C3802">
        <w:rPr>
          <w:u w:val="single"/>
        </w:rPr>
        <w:t>increase any rate, fee, or similar charge for service rendered to a customer,</w:t>
      </w:r>
      <w:r w:rsidRPr="006C3802">
        <w:t xml:space="preserve"> </w:t>
      </w:r>
      <w:r>
        <w:t xml:space="preserve">charge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t xml:space="preserve"> delinquent payment </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t xml:space="preserve">; (2) </w:t>
      </w:r>
      <w:r w:rsidRPr="0018043A">
        <w:rPr>
          <w:rFonts w:ascii="Albertus Extra Bold" w:hAnsi="Albertus Extra Bold"/>
          <w:b/>
        </w:rPr>
        <w:t>[</w:t>
      </w:r>
      <w:r>
        <w:t>not</w:t>
      </w:r>
      <w:r w:rsidRPr="0018043A">
        <w:rPr>
          <w:rFonts w:ascii="Albertus Extra Bold" w:hAnsi="Albertus Extra Bold"/>
          <w:b/>
        </w:rPr>
        <w:t>]</w:t>
      </w:r>
      <w:r>
        <w:t xml:space="preserve"> place a lien on </w:t>
      </w:r>
      <w:r w:rsidRPr="0018043A">
        <w:rPr>
          <w:rFonts w:ascii="Albertus Extra Bold" w:hAnsi="Albertus Extra Bold"/>
          <w:b/>
        </w:rPr>
        <w:t>[</w:t>
      </w:r>
      <w:r>
        <w:t>such parcel of</w:t>
      </w:r>
      <w:r w:rsidRPr="006C3802">
        <w:rPr>
          <w:rFonts w:ascii="Albertus Extra Bold" w:hAnsi="Albertus Extra Bold"/>
          <w:b/>
        </w:rPr>
        <w:t>]</w:t>
      </w:r>
      <w:r>
        <w:t xml:space="preserve"> real property for the unpaid balance for any service charge </w:t>
      </w:r>
      <w:r w:rsidRPr="006C3802">
        <w:rPr>
          <w:rFonts w:ascii="Albertus Extra Bold" w:hAnsi="Albertus Extra Bold"/>
          <w:b/>
        </w:rPr>
        <w:t>[</w:t>
      </w:r>
      <w:r>
        <w:t>and all interest accruing thereon</w:t>
      </w:r>
      <w:r w:rsidRPr="006C3802">
        <w:rPr>
          <w:rFonts w:ascii="Albertus Extra Bold" w:hAnsi="Albertus Extra Bold"/>
          <w:b/>
        </w:rPr>
        <w:t>]</w:t>
      </w:r>
      <w:r>
        <w:t xml:space="preserve">; or (3) </w:t>
      </w:r>
      <w:r w:rsidRPr="001B2925">
        <w:rPr>
          <w:rFonts w:ascii="Albertus Extra Bold" w:hAnsi="Albertus Extra Bold"/>
          <w:b/>
        </w:rPr>
        <w:t>[</w:t>
      </w:r>
      <w:r>
        <w:t>not</w:t>
      </w:r>
      <w:r w:rsidRPr="001B2925">
        <w:rPr>
          <w:rFonts w:ascii="Albertus Extra Bold" w:hAnsi="Albertus Extra Bold"/>
          <w:b/>
        </w:rPr>
        <w:t>]</w:t>
      </w:r>
      <w:r>
        <w:t xml:space="preserve"> discontinue service of any property for the failure to pay any amount owing.  A sewerage authority shall </w:t>
      </w:r>
      <w:r w:rsidRPr="001B2925">
        <w:rPr>
          <w:rFonts w:ascii="Albertus Extra Bold" w:hAnsi="Albertus Extra Bold"/>
          <w:b/>
        </w:rPr>
        <w:t>[</w:t>
      </w:r>
      <w:r>
        <w:t>exercise the discretionary authority it is provided under this subsection consistently to all properties, or to all properties of the same use type or other appropriate category</w:t>
      </w:r>
      <w:r w:rsidRPr="001B2925">
        <w:rPr>
          <w:rFonts w:ascii="Albertus Extra Bold" w:hAnsi="Albertus Extra Bold"/>
          <w:b/>
        </w:rPr>
        <w:t>]</w:t>
      </w:r>
      <w:r>
        <w:t xml:space="preserve"> </w:t>
      </w:r>
      <w:r w:rsidRPr="001B2925">
        <w:rPr>
          <w:u w:val="single"/>
        </w:rPr>
        <w:t xml:space="preserve">not include in its rate base any increase in those costs or expenses incurred by the </w:t>
      </w:r>
      <w:r w:rsidRPr="0061341B">
        <w:rPr>
          <w:u w:val="single"/>
        </w:rPr>
        <w:t xml:space="preserve">sewerage authority </w:t>
      </w:r>
      <w:r w:rsidRPr="001B2925">
        <w:rPr>
          <w:u w:val="single"/>
        </w:rPr>
        <w:t>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rsidRPr="001B2925">
        <w:t>.</w:t>
      </w:r>
    </w:p>
    <w:p w:rsidR="00F23DFE" w:rsidRDefault="00F23DFE" w:rsidP="00F23DFE">
      <w:r>
        <w:t>(cf: P.L.2020, c.39, s.1)</w:t>
      </w:r>
    </w:p>
    <w:p w:rsidR="00F23DFE" w:rsidRDefault="00F23DFE" w:rsidP="00F23DFE"/>
    <w:p w:rsidR="00F23DFE" w:rsidRDefault="00F23DFE" w:rsidP="00F23DFE">
      <w:r w:rsidRPr="002A5D31">
        <w:tab/>
        <w:t>2.</w:t>
      </w:r>
      <w:r w:rsidRPr="002A5D31">
        <w:tab/>
        <w:t>Section 41 of P.L.1957, c.183 (C.40:14B-41) is amended to read as follows:</w:t>
      </w:r>
    </w:p>
    <w:p w:rsidR="00F23DFE" w:rsidRDefault="00F23DFE" w:rsidP="00F23DFE">
      <w:r>
        <w:tab/>
        <w:t>41.</w:t>
      </w:r>
      <w:r>
        <w:tab/>
        <w:t>a.  In the event that a service charge of any municipal authority with regard to any parcel of real property shall not be paid as and when due, interest shall accrue and be due to the municipal authority on the unpaid balance at the rate of 1 1/2 percent per month until such service charge, and the interest thereon, shall be fully paid to the municipal authority.</w:t>
      </w:r>
    </w:p>
    <w:p w:rsidR="00F23DFE" w:rsidRDefault="00F23DFE" w:rsidP="00F23DFE">
      <w:r>
        <w:tab/>
        <w:t>b.</w:t>
      </w:r>
      <w:r>
        <w:tab/>
        <w:t xml:space="preserve">Notwithstanding the provisions of subsection a. of this section </w:t>
      </w:r>
      <w:r w:rsidRPr="008B681A">
        <w:rPr>
          <w:rFonts w:ascii="Albertus Extra Bold" w:hAnsi="Albertus Extra Bold"/>
          <w:b/>
        </w:rPr>
        <w:t>[</w:t>
      </w:r>
      <w:r>
        <w:t>regarding delinquent payments, if the Governor has declared a public health emergency pursuant to the "Emergency Health Powers Act," P.L.2005, c.222 (C.26:13-1 et seq.), or a state of emergency, pursuant to P.L.1942, c.251 (C.App.A:9-33 et seq.), or both, in response to a flood, hurricane, superstorm, tornado, natural or other disaster, or public health emergency that the municipal authority has experienced, then, for the duration of the</w:t>
      </w:r>
      <w:r w:rsidRPr="008B681A">
        <w:rPr>
          <w:rFonts w:ascii="Albertus Extra Bold" w:hAnsi="Albertus Extra Bold"/>
          <w:b/>
        </w:rPr>
        <w:t>]</w:t>
      </w:r>
      <w:r>
        <w:t xml:space="preserve"> </w:t>
      </w:r>
      <w:r w:rsidRPr="0018043A">
        <w:rPr>
          <w:u w:val="single"/>
        </w:rPr>
        <w:t xml:space="preserve">, or </w:t>
      </w:r>
      <w:r>
        <w:rPr>
          <w:u w:val="single"/>
        </w:rPr>
        <w:t xml:space="preserve">of </w:t>
      </w:r>
      <w:r w:rsidRPr="0018043A">
        <w:rPr>
          <w:u w:val="single"/>
        </w:rPr>
        <w:t>any other law, rule, regulation, or order to the contrary, during and within 180 days after the end of a declared major</w:t>
      </w:r>
      <w:r w:rsidRPr="0018043A">
        <w:t xml:space="preserve"> </w:t>
      </w:r>
      <w:r>
        <w:t xml:space="preserve">public health emergency </w:t>
      </w:r>
      <w:r w:rsidRPr="008B681A">
        <w:rPr>
          <w:rFonts w:ascii="Albertus Extra Bold" w:hAnsi="Albertus Extra Bold"/>
          <w:b/>
        </w:rPr>
        <w:t>[</w:t>
      </w:r>
      <w:r>
        <w:t xml:space="preserve">, state of emergency, or both and for a period up to 90 </w:t>
      </w:r>
      <w:r>
        <w:lastRenderedPageBreak/>
        <w:t>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t xml:space="preserve"> municipal authority </w:t>
      </w:r>
      <w:r w:rsidRPr="008B681A">
        <w:rPr>
          <w:rFonts w:ascii="Albertus Extra Bold" w:hAnsi="Albertus Extra Bold"/>
          <w:b/>
        </w:rPr>
        <w:t>[</w:t>
      </w:r>
      <w:r>
        <w:t>may, in its discretion, refrain from charging</w:t>
      </w:r>
      <w:r w:rsidRPr="008B681A">
        <w:rPr>
          <w:rFonts w:ascii="Albertus Extra Bold" w:hAnsi="Albertus Extra Bold"/>
          <w:b/>
        </w:rPr>
        <w:t>]</w:t>
      </w:r>
      <w:r>
        <w:t xml:space="preserve"> </w:t>
      </w:r>
      <w:r w:rsidRPr="0018043A">
        <w:rPr>
          <w:u w:val="single"/>
        </w:rPr>
        <w:t>shall not</w:t>
      </w:r>
      <w:r>
        <w:rPr>
          <w:u w:val="single"/>
        </w:rPr>
        <w:t xml:space="preserve"> (1) </w:t>
      </w:r>
      <w:r w:rsidRPr="006C3802">
        <w:rPr>
          <w:u w:val="single"/>
        </w:rPr>
        <w:t>increase any rate, fee, or similar charge for service rendered to a customer</w:t>
      </w:r>
      <w:r w:rsidRPr="008B681A">
        <w:rPr>
          <w:u w:val="single"/>
        </w:rPr>
        <w:t>, charge</w:t>
      </w:r>
      <w:r>
        <w:t xml:space="preserv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t xml:space="preserve"> delinquent payment</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rsidRPr="008B681A">
        <w:rPr>
          <w:u w:val="single"/>
        </w:rPr>
        <w:t>; (2) place a lien on real property for the unpaid balance for any service charge; or (3) discontinue service to any property for the failure to pay any amount owing</w:t>
      </w:r>
      <w:r>
        <w:t xml:space="preserve">.  A municipal authority shall </w:t>
      </w:r>
      <w:r w:rsidRPr="008B681A">
        <w:rPr>
          <w:rFonts w:ascii="Albertus Extra Bold" w:hAnsi="Albertus Extra Bold"/>
          <w:b/>
        </w:rPr>
        <w:t>[</w:t>
      </w:r>
      <w:r>
        <w:t>exercise the discretionary authority it is provided under this subsection consistently to all properties, or to all properties of the same use type or other appropriate category</w:t>
      </w:r>
      <w:r w:rsidRPr="008B681A">
        <w:rPr>
          <w:rFonts w:ascii="Albertus Extra Bold" w:hAnsi="Albertus Extra Bold"/>
          <w:b/>
        </w:rPr>
        <w:t>]</w:t>
      </w:r>
      <w:r>
        <w:t xml:space="preserve"> </w:t>
      </w:r>
      <w:r w:rsidRPr="001B2925">
        <w:rPr>
          <w:u w:val="single"/>
        </w:rPr>
        <w:t xml:space="preserve">not include in its rate base any increase in those costs or expenses incurred by the </w:t>
      </w:r>
      <w:r>
        <w:rPr>
          <w:u w:val="single"/>
        </w:rPr>
        <w:t>municipal authority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rsidRPr="002E3916">
        <w:t>.</w:t>
      </w:r>
    </w:p>
    <w:p w:rsidR="00F23DFE" w:rsidRDefault="00F23DFE" w:rsidP="00F23DFE">
      <w:r>
        <w:t>(cf: P.L.2020, c.39, s.2)</w:t>
      </w:r>
    </w:p>
    <w:p w:rsidR="00F23DFE" w:rsidRDefault="00F23DFE" w:rsidP="00F23DFE"/>
    <w:p w:rsidR="00F23DFE" w:rsidRDefault="00F23DFE" w:rsidP="00F23DFE">
      <w:r>
        <w:tab/>
        <w:t>3.</w:t>
      </w:r>
      <w:r>
        <w:tab/>
        <w:t>Section 42 of P.L.1957, c.183 (C.40:14B-42) is amended to read as follows:</w:t>
      </w:r>
    </w:p>
    <w:p w:rsidR="00F23DFE" w:rsidRDefault="00F23DFE" w:rsidP="00F23DFE">
      <w:r>
        <w:tab/>
        <w:t>42.</w:t>
      </w:r>
      <w:r>
        <w:tab/>
        <w:t xml:space="preserve">a.  In the event that a service charge of any municipal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w:t>
      </w:r>
      <w:r>
        <w:lastRenderedPageBreak/>
        <w:t>paid to the municipal authority, such statement shall be promptly withdrawn or canceled by the municipal authority.</w:t>
      </w:r>
    </w:p>
    <w:p w:rsidR="00F23DFE" w:rsidRDefault="00F23DFE" w:rsidP="00F23DFE">
      <w:r>
        <w:tab/>
        <w:t>b.</w:t>
      </w:r>
      <w:r>
        <w:tab/>
        <w:t xml:space="preserve">Notwithstanding the provisions of subsection a. of this section </w:t>
      </w:r>
      <w:r w:rsidRPr="002E3916">
        <w:rPr>
          <w:rFonts w:ascii="Albertus Extra Bold" w:hAnsi="Albertus Extra Bold"/>
          <w:b/>
        </w:rPr>
        <w:t>[</w:t>
      </w:r>
      <w:r>
        <w:t>regarding delinquent payments, if the Governor has declared a public health emergency pursuant to the "Emergency Health Powers Act," P.L.2005, c.222 (C.26:13-1 et seq.), or a state of emergency, pursuant to P.L.1942, c.251 (C.App.A:9-33 et seq.), or both, in response to a flood, hurricane, superstorm, tornado, natural or other disaster, or public health emergency that the municipal authority has experienced, then, for the duration of the</w:t>
      </w:r>
      <w:r w:rsidRPr="008B681A">
        <w:rPr>
          <w:rFonts w:ascii="Albertus Extra Bold" w:hAnsi="Albertus Extra Bold"/>
          <w:b/>
        </w:rPr>
        <w:t>]</w:t>
      </w:r>
      <w:r>
        <w:t xml:space="preserve"> </w:t>
      </w:r>
      <w:r w:rsidRPr="0018043A">
        <w:rPr>
          <w:u w:val="single"/>
        </w:rPr>
        <w:t xml:space="preserve">, or </w:t>
      </w:r>
      <w:r>
        <w:rPr>
          <w:u w:val="single"/>
        </w:rPr>
        <w:t xml:space="preserve">of </w:t>
      </w:r>
      <w:r w:rsidRPr="0018043A">
        <w:rPr>
          <w:u w:val="single"/>
        </w:rPr>
        <w:t>any other law, rule, regulation, or order to the contrary, during and within 180 days after the end of a declared major</w:t>
      </w:r>
      <w:r>
        <w:t xml:space="preserve"> public health emergency </w:t>
      </w:r>
      <w:r w:rsidRPr="002E3916">
        <w:rPr>
          <w:rFonts w:ascii="Albertus Extra Bold" w:hAnsi="Albertus Extra Bold"/>
          <w:b/>
        </w:rPr>
        <w:t>[</w:t>
      </w:r>
      <w:r>
        <w:t>, state of emergency, or both and for a period up to 90 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t xml:space="preserve"> municipal authority </w:t>
      </w:r>
      <w:r w:rsidRPr="002E3916">
        <w:rPr>
          <w:rFonts w:ascii="Albertus Extra Bold" w:hAnsi="Albertus Extra Bold"/>
          <w:b/>
        </w:rPr>
        <w:t>[</w:t>
      </w:r>
      <w:r>
        <w:t>may, in its discretion, refrain from placing</w:t>
      </w:r>
      <w:r w:rsidRPr="008B681A">
        <w:rPr>
          <w:rFonts w:ascii="Albertus Extra Bold" w:hAnsi="Albertus Extra Bold"/>
          <w:b/>
        </w:rPr>
        <w:t>]</w:t>
      </w:r>
      <w:r>
        <w:t xml:space="preserve"> </w:t>
      </w:r>
      <w:r w:rsidRPr="0018043A">
        <w:rPr>
          <w:u w:val="single"/>
        </w:rPr>
        <w:t>shall not</w:t>
      </w:r>
      <w:r>
        <w:rPr>
          <w:u w:val="single"/>
        </w:rPr>
        <w:t xml:space="preserve"> (1) </w:t>
      </w:r>
      <w:r w:rsidRPr="006C3802">
        <w:rPr>
          <w:u w:val="single"/>
        </w:rPr>
        <w:t>increase any rate, fee, or similar charge for service rendered to a customer</w:t>
      </w:r>
      <w:r w:rsidRPr="008B681A">
        <w:rPr>
          <w:u w:val="single"/>
        </w:rPr>
        <w:t>, charge</w:t>
      </w:r>
      <w:r>
        <w:rPr>
          <w:u w:val="single"/>
        </w:rPr>
        <w:t xml:space="preserve"> </w:t>
      </w:r>
      <w:r w:rsidRPr="002E3916">
        <w:rPr>
          <w:u w:val="single"/>
        </w:rPr>
        <w:t>interest on</w:t>
      </w:r>
      <w:r>
        <w:rPr>
          <w:u w:val="single"/>
        </w:rPr>
        <w:t xml:space="preserve"> </w:t>
      </w:r>
      <w:r w:rsidRPr="002E3916">
        <w:rPr>
          <w:u w:val="single"/>
        </w:rPr>
        <w:t>a delinquent payment</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rsidRPr="008B681A">
        <w:rPr>
          <w:u w:val="single"/>
        </w:rPr>
        <w:t>; (2) place</w:t>
      </w:r>
      <w:r>
        <w:t xml:space="preserve"> a lien on </w:t>
      </w:r>
      <w:r w:rsidRPr="002E3916">
        <w:rPr>
          <w:rFonts w:ascii="Albertus Extra Bold" w:hAnsi="Albertus Extra Bold"/>
          <w:b/>
        </w:rPr>
        <w:t>[</w:t>
      </w:r>
      <w:r>
        <w:t>such parcel of</w:t>
      </w:r>
      <w:r w:rsidRPr="002E3916">
        <w:rPr>
          <w:rFonts w:ascii="Albertus Extra Bold" w:hAnsi="Albertus Extra Bold"/>
          <w:b/>
        </w:rPr>
        <w:t>]</w:t>
      </w:r>
      <w:r>
        <w:t xml:space="preserve"> real property for the unpaid balance for any service charge </w:t>
      </w:r>
      <w:r w:rsidRPr="002E3916">
        <w:rPr>
          <w:rFonts w:ascii="Albertus Extra Bold" w:hAnsi="Albertus Extra Bold"/>
          <w:b/>
        </w:rPr>
        <w:t>[</w:t>
      </w:r>
      <w:r>
        <w:t>and all interest accruing thereon</w:t>
      </w:r>
      <w:r w:rsidRPr="002E3916">
        <w:rPr>
          <w:rFonts w:ascii="Albertus Extra Bold" w:hAnsi="Albertus Extra Bold"/>
          <w:b/>
        </w:rPr>
        <w:t>]</w:t>
      </w:r>
      <w:r>
        <w:t xml:space="preserve"> </w:t>
      </w:r>
      <w:r w:rsidRPr="008B681A">
        <w:rPr>
          <w:u w:val="single"/>
        </w:rPr>
        <w:t>; or (3) discontinue service to any property for the failure to pay any amount owing</w:t>
      </w:r>
      <w:r>
        <w:t xml:space="preserve">.  A municipal authority shall </w:t>
      </w:r>
      <w:r w:rsidRPr="002E3916">
        <w:rPr>
          <w:rFonts w:ascii="Albertus Extra Bold" w:hAnsi="Albertus Extra Bold"/>
          <w:b/>
        </w:rPr>
        <w:t>[</w:t>
      </w:r>
      <w:r>
        <w:t>exercise the discretionary authority it is provided under this subsection consistently to all properties, or to all properties of the same use type or other appropriate category</w:t>
      </w:r>
      <w:r w:rsidRPr="008B681A">
        <w:rPr>
          <w:rFonts w:ascii="Albertus Extra Bold" w:hAnsi="Albertus Extra Bold"/>
          <w:b/>
        </w:rPr>
        <w:t>]</w:t>
      </w:r>
      <w:r>
        <w:t xml:space="preserve"> </w:t>
      </w:r>
      <w:r w:rsidRPr="001B2925">
        <w:rPr>
          <w:u w:val="single"/>
        </w:rPr>
        <w:t xml:space="preserve">not include in its rate base any increase in those costs or expenses incurred by the </w:t>
      </w:r>
      <w:r>
        <w:rPr>
          <w:u w:val="single"/>
        </w:rPr>
        <w:t>municipal authority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t>.</w:t>
      </w:r>
    </w:p>
    <w:p w:rsidR="00F23DFE" w:rsidRDefault="00F23DFE" w:rsidP="00F23DFE">
      <w:r>
        <w:t>(cf: P.L.2020, c.39, s.3)</w:t>
      </w:r>
    </w:p>
    <w:p w:rsidR="00F23DFE" w:rsidRDefault="00F23DFE" w:rsidP="00F23DFE"/>
    <w:p w:rsidR="00F23DFE" w:rsidRDefault="00F23DFE" w:rsidP="00F23DFE">
      <w:r>
        <w:tab/>
        <w:t>4.</w:t>
      </w:r>
      <w:r>
        <w:tab/>
        <w:t>N.J.S.40A:26A-12 is amended to read as follows:</w:t>
      </w:r>
    </w:p>
    <w:p w:rsidR="00F23DFE" w:rsidRDefault="00F23DFE" w:rsidP="00F23DFE">
      <w:r>
        <w:tab/>
        <w:t xml:space="preserve">40A:26A-12.  a.  Rates, rentals, connection fees or other charges levied in accordance with N.J.S.40A:26A-10 and 40A:26A-11, shall be a first lien or charge against the property benefited therefrom.  If any part of the amount due and payable in rates, rentals, connection fees or other charges remain unpaid for 30 days following the date for the payment thereof, interest upon the amount unpaid shall accrue at a rate of interest to be determined in accordance with N.J.S.40A:26A-17.  The governing body or bodies of the local unit or units may authorize payment of delinquent assessments on an installment basis in accordance with R.S.54:5-19.  Liens levied in accordance with this section shall be enforceable in the manner </w:t>
      </w:r>
      <w:r>
        <w:lastRenderedPageBreak/>
        <w:t xml:space="preserve">provided for real property tax liens in chapter 5 of Title 54 of the Revised Statutes.  </w:t>
      </w:r>
    </w:p>
    <w:p w:rsidR="00F23DFE" w:rsidRDefault="00F23DFE" w:rsidP="00F23DFE">
      <w:r>
        <w:tab/>
        <w:t>b.</w:t>
      </w:r>
      <w:r>
        <w:tab/>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F23DFE" w:rsidRDefault="00F23DFE" w:rsidP="00F23DFE">
      <w:r>
        <w:tab/>
        <w:t>c.</w:t>
      </w:r>
      <w:r>
        <w:tab/>
        <w:t xml:space="preserve">Notwithstanding the provisions of subsections a. and b. of this section, </w:t>
      </w:r>
      <w:r w:rsidRPr="00535EFD">
        <w:rPr>
          <w:rFonts w:ascii="Albertus Extra Bold" w:hAnsi="Albertus Extra Bold"/>
          <w:b/>
        </w:rPr>
        <w:t>[</w:t>
      </w:r>
      <w:r>
        <w:t>if the Governor has declared a public health emergency pursuant to the "Emergency Health Powers Act," P.L.2005, c.222 (C.26:13-1 et seq.), or a state of emergency, pursuant to P.L.1942, c.251 (C.App.A:9-33 et seq.), or both, in response to a flood, hurricane, superstorm, tornado, natural or other disaster, or public health emergency, then, for the duration of the</w:t>
      </w:r>
      <w:r w:rsidRPr="008B681A">
        <w:rPr>
          <w:rFonts w:ascii="Albertus Extra Bold" w:hAnsi="Albertus Extra Bold"/>
          <w:b/>
        </w:rPr>
        <w:t>]</w:t>
      </w:r>
      <w:r>
        <w:t xml:space="preserve"> </w:t>
      </w:r>
      <w:r w:rsidRPr="0018043A">
        <w:rPr>
          <w:u w:val="single"/>
        </w:rPr>
        <w:t xml:space="preserve">or </w:t>
      </w:r>
      <w:r>
        <w:rPr>
          <w:u w:val="single"/>
        </w:rPr>
        <w:t xml:space="preserve">of </w:t>
      </w:r>
      <w:r w:rsidRPr="0018043A">
        <w:rPr>
          <w:u w:val="single"/>
        </w:rPr>
        <w:t>any other law, rule, regulation, or order to the contrary, during and within 180 days after the end of a declared major</w:t>
      </w:r>
      <w:r>
        <w:t xml:space="preserve"> public health emergency </w:t>
      </w:r>
      <w:r w:rsidRPr="00535EFD">
        <w:rPr>
          <w:rFonts w:ascii="Albertus Extra Bold" w:hAnsi="Albertus Extra Bold"/>
          <w:b/>
        </w:rPr>
        <w:t>[</w:t>
      </w:r>
      <w:r>
        <w:t>, state of emergency, or both and for a period up to 90 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t xml:space="preserve"> governing body or bodies of the local unit or units </w:t>
      </w:r>
      <w:r w:rsidRPr="00535EFD">
        <w:rPr>
          <w:rFonts w:ascii="Albertus Extra Bold" w:hAnsi="Albertus Extra Bold"/>
          <w:b/>
        </w:rPr>
        <w:t>[</w:t>
      </w:r>
      <w:r>
        <w:t>may, in its discretion, engage in any combination of the following</w:t>
      </w:r>
      <w:r w:rsidRPr="008B681A">
        <w:rPr>
          <w:rFonts w:ascii="Albertus Extra Bold" w:hAnsi="Albertus Extra Bold"/>
          <w:b/>
        </w:rPr>
        <w:t>]</w:t>
      </w:r>
      <w:r>
        <w:t xml:space="preserve"> </w:t>
      </w:r>
      <w:r w:rsidRPr="0018043A">
        <w:rPr>
          <w:u w:val="single"/>
        </w:rPr>
        <w:t>shall not</w:t>
      </w:r>
      <w:r>
        <w:t xml:space="preserve">: (1) </w:t>
      </w:r>
      <w:r w:rsidRPr="0018043A">
        <w:rPr>
          <w:rFonts w:ascii="Albertus Extra Bold" w:hAnsi="Albertus Extra Bold"/>
          <w:b/>
        </w:rPr>
        <w:t>[</w:t>
      </w:r>
      <w:r>
        <w:t>not</w:t>
      </w:r>
      <w:r w:rsidRPr="0018043A">
        <w:rPr>
          <w:rFonts w:ascii="Albertus Extra Bold" w:hAnsi="Albertus Extra Bold"/>
          <w:b/>
        </w:rPr>
        <w:t>]</w:t>
      </w:r>
      <w:r>
        <w:t xml:space="preserve"> </w:t>
      </w:r>
      <w:r w:rsidRPr="006C3802">
        <w:rPr>
          <w:u w:val="single"/>
        </w:rPr>
        <w:t>increase any rate, fee, or similar charge for service rendered to a customer,</w:t>
      </w:r>
      <w:r w:rsidRPr="006C3802">
        <w:t xml:space="preserve"> </w:t>
      </w:r>
      <w:r>
        <w:t xml:space="preserve">charge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t xml:space="preserve"> delinquent payment </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t xml:space="preserve">; (2) </w:t>
      </w:r>
      <w:r w:rsidRPr="0018043A">
        <w:rPr>
          <w:rFonts w:ascii="Albertus Extra Bold" w:hAnsi="Albertus Extra Bold"/>
          <w:b/>
        </w:rPr>
        <w:t>[</w:t>
      </w:r>
      <w:r>
        <w:t>not</w:t>
      </w:r>
      <w:r w:rsidRPr="0018043A">
        <w:rPr>
          <w:rFonts w:ascii="Albertus Extra Bold" w:hAnsi="Albertus Extra Bold"/>
          <w:b/>
        </w:rPr>
        <w:t>]</w:t>
      </w:r>
      <w:r>
        <w:t xml:space="preserve"> place a lien on </w:t>
      </w:r>
      <w:r w:rsidRPr="0018043A">
        <w:rPr>
          <w:rFonts w:ascii="Albertus Extra Bold" w:hAnsi="Albertus Extra Bold"/>
          <w:b/>
        </w:rPr>
        <w:t>[</w:t>
      </w:r>
      <w:r>
        <w:t>such parcel of</w:t>
      </w:r>
      <w:r w:rsidRPr="006C3802">
        <w:rPr>
          <w:rFonts w:ascii="Albertus Extra Bold" w:hAnsi="Albertus Extra Bold"/>
          <w:b/>
        </w:rPr>
        <w:t>]</w:t>
      </w:r>
      <w:r>
        <w:t xml:space="preserve"> real property for the unpaid balance for any service charge </w:t>
      </w:r>
      <w:r w:rsidRPr="006C3802">
        <w:rPr>
          <w:rFonts w:ascii="Albertus Extra Bold" w:hAnsi="Albertus Extra Bold"/>
          <w:b/>
        </w:rPr>
        <w:t>[</w:t>
      </w:r>
      <w:r>
        <w:t>and all interest accruing thereon</w:t>
      </w:r>
      <w:r w:rsidRPr="006C3802">
        <w:rPr>
          <w:rFonts w:ascii="Albertus Extra Bold" w:hAnsi="Albertus Extra Bold"/>
          <w:b/>
        </w:rPr>
        <w:t>]</w:t>
      </w:r>
      <w:r>
        <w:t xml:space="preserve">; or (3) </w:t>
      </w:r>
      <w:r w:rsidRPr="001B2925">
        <w:rPr>
          <w:rFonts w:ascii="Albertus Extra Bold" w:hAnsi="Albertus Extra Bold"/>
          <w:b/>
        </w:rPr>
        <w:t>[</w:t>
      </w:r>
      <w:r>
        <w:t>not</w:t>
      </w:r>
      <w:r w:rsidRPr="001B2925">
        <w:rPr>
          <w:rFonts w:ascii="Albertus Extra Bold" w:hAnsi="Albertus Extra Bold"/>
          <w:b/>
        </w:rPr>
        <w:t>]</w:t>
      </w:r>
      <w:r>
        <w:t xml:space="preserve"> discontinue service of any property for the failure to pay any amount owing.  The governing body shall </w:t>
      </w:r>
      <w:r w:rsidRPr="00535EFD">
        <w:rPr>
          <w:rFonts w:ascii="Albertus Extra Bold" w:hAnsi="Albertus Extra Bold"/>
          <w:b/>
        </w:rPr>
        <w:t>[</w:t>
      </w:r>
      <w:r>
        <w:t>exercise the discretionary authority it is provided under this subsection consistently to all properties, or to all properties of the same use type or other appropriate category</w:t>
      </w:r>
      <w:r w:rsidRPr="001B2925">
        <w:rPr>
          <w:rFonts w:ascii="Albertus Extra Bold" w:hAnsi="Albertus Extra Bold"/>
          <w:b/>
        </w:rPr>
        <w:t>]</w:t>
      </w:r>
      <w:r>
        <w:t xml:space="preserve"> </w:t>
      </w:r>
      <w:r w:rsidRPr="001B2925">
        <w:rPr>
          <w:u w:val="single"/>
        </w:rPr>
        <w:t xml:space="preserve">not include in its rate base any increase in those costs or expenses incurred by the </w:t>
      </w:r>
      <w:r>
        <w:rPr>
          <w:u w:val="single"/>
        </w:rPr>
        <w:t>governing body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t>.</w:t>
      </w:r>
    </w:p>
    <w:p w:rsidR="00F23DFE" w:rsidRDefault="00F23DFE" w:rsidP="00F23DFE">
      <w:r>
        <w:t xml:space="preserve">(cf: P.L.2020, c.39, s.4) </w:t>
      </w:r>
    </w:p>
    <w:p w:rsidR="00F23DFE" w:rsidRDefault="00F23DFE" w:rsidP="00F23DFE"/>
    <w:p w:rsidR="00F23DFE" w:rsidRDefault="00F23DFE" w:rsidP="00F23DFE">
      <w:r>
        <w:tab/>
        <w:t>5.</w:t>
      </w:r>
      <w:r>
        <w:tab/>
        <w:t>N.J.S.40A:31-12 is amended to read as follows:</w:t>
      </w:r>
    </w:p>
    <w:p w:rsidR="00F23DFE" w:rsidRDefault="00F23DFE" w:rsidP="00F23DFE">
      <w:r>
        <w:lastRenderedPageBreak/>
        <w:tab/>
        <w:t xml:space="preserve">40A:31-12.  </w:t>
      </w:r>
      <w:r w:rsidRPr="001E46EF">
        <w:t>a.</w:t>
      </w:r>
      <w:r>
        <w:t xml:space="preserve">  Rates, rentals, connection fees or other charges levied in accordance with N.J.S.40A:31-10 and 40A:31-11,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F23DFE" w:rsidRDefault="00F23DFE" w:rsidP="00F23DFE">
      <w:r>
        <w:tab/>
      </w:r>
      <w:r w:rsidRPr="001E46EF">
        <w:t>b.</w:t>
      </w:r>
      <w:r>
        <w:tab/>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F23DFE" w:rsidRPr="001E46EF" w:rsidRDefault="00F23DFE" w:rsidP="00F23DFE">
      <w:r>
        <w:tab/>
      </w:r>
      <w:r w:rsidRPr="001E46EF">
        <w:t>c.</w:t>
      </w:r>
      <w:r w:rsidRPr="001E46EF">
        <w:tab/>
        <w:t xml:space="preserve">Notwithstanding the provisions of subsections a. and b. of this section, </w:t>
      </w:r>
      <w:r w:rsidRPr="001E46EF">
        <w:rPr>
          <w:rFonts w:ascii="Albertus Extra Bold" w:hAnsi="Albertus Extra Bold"/>
          <w:b/>
        </w:rPr>
        <w:t>[</w:t>
      </w:r>
      <w:r w:rsidRPr="001E46EF">
        <w:t>if the Governor has declared a public health emergency pursuant to the “Emergency Health Powers Act,” P.L.2005, c.222 (C.26:13-1 et seq.), or a state of emergency, pursuant to P.L.1942, c.251 (C.App.A.9-33 et seq.), or both, in response to a flood, hurricane, superstorm, tornado, natural or other disaster, or public health emergency, then, for the duration of the</w:t>
      </w:r>
      <w:r w:rsidRPr="008B681A">
        <w:rPr>
          <w:rFonts w:ascii="Albertus Extra Bold" w:hAnsi="Albertus Extra Bold"/>
          <w:b/>
        </w:rPr>
        <w:t>]</w:t>
      </w:r>
      <w:r>
        <w:t xml:space="preserve"> </w:t>
      </w:r>
      <w:r w:rsidRPr="0018043A">
        <w:rPr>
          <w:u w:val="single"/>
        </w:rPr>
        <w:t xml:space="preserve">or </w:t>
      </w:r>
      <w:r>
        <w:rPr>
          <w:u w:val="single"/>
        </w:rPr>
        <w:t xml:space="preserve">of </w:t>
      </w:r>
      <w:r w:rsidRPr="0018043A">
        <w:rPr>
          <w:u w:val="single"/>
        </w:rPr>
        <w:t>any other law, rule, regulation, or order to the contrary, during and within 180 days after the end of a declared major</w:t>
      </w:r>
      <w:r w:rsidRPr="001E46EF">
        <w:t xml:space="preserve"> public health emergency</w:t>
      </w:r>
      <w:r>
        <w:t xml:space="preserve"> </w:t>
      </w:r>
      <w:r w:rsidRPr="001E46EF">
        <w:rPr>
          <w:rFonts w:ascii="Albertus Extra Bold" w:hAnsi="Albertus Extra Bold"/>
          <w:b/>
        </w:rPr>
        <w:t>[</w:t>
      </w:r>
      <w:r w:rsidRPr="001E46EF">
        <w:t>, state of emergency, or both and for a period up to 90 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rsidRPr="001E46EF">
        <w:t xml:space="preserve"> governing body or bodies of the local unit or units </w:t>
      </w:r>
      <w:r w:rsidRPr="001E46EF">
        <w:rPr>
          <w:rFonts w:ascii="Albertus Extra Bold" w:hAnsi="Albertus Extra Bold"/>
          <w:b/>
        </w:rPr>
        <w:t>[</w:t>
      </w:r>
      <w:r w:rsidRPr="001E46EF">
        <w:t>may, in its discretion, engage in any combination of the following</w:t>
      </w:r>
      <w:r w:rsidRPr="008B681A">
        <w:rPr>
          <w:rFonts w:ascii="Albertus Extra Bold" w:hAnsi="Albertus Extra Bold"/>
          <w:b/>
        </w:rPr>
        <w:t>]</w:t>
      </w:r>
      <w:r>
        <w:t xml:space="preserve"> </w:t>
      </w:r>
      <w:r w:rsidRPr="0018043A">
        <w:rPr>
          <w:u w:val="single"/>
        </w:rPr>
        <w:t>shall not</w:t>
      </w:r>
      <w:r w:rsidRPr="001E46EF">
        <w:t xml:space="preserve">: (1) </w:t>
      </w:r>
      <w:r w:rsidRPr="0018043A">
        <w:rPr>
          <w:rFonts w:ascii="Albertus Extra Bold" w:hAnsi="Albertus Extra Bold"/>
          <w:b/>
        </w:rPr>
        <w:t>[</w:t>
      </w:r>
      <w:r>
        <w:t>not</w:t>
      </w:r>
      <w:r w:rsidRPr="0018043A">
        <w:rPr>
          <w:rFonts w:ascii="Albertus Extra Bold" w:hAnsi="Albertus Extra Bold"/>
          <w:b/>
        </w:rPr>
        <w:t>]</w:t>
      </w:r>
      <w:r>
        <w:t xml:space="preserve"> </w:t>
      </w:r>
      <w:r w:rsidRPr="006C3802">
        <w:rPr>
          <w:u w:val="single"/>
        </w:rPr>
        <w:t>increase any rate, fee, or similar charge for service rendered to a customer,</w:t>
      </w:r>
      <w:r w:rsidRPr="006C3802">
        <w:t xml:space="preserve"> </w:t>
      </w:r>
      <w:r w:rsidRPr="001E46EF">
        <w:t xml:space="preserve">charge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rsidRPr="001E46EF">
        <w:t xml:space="preserve"> delinquent payment</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rsidRPr="001E46EF">
        <w:t xml:space="preserve">; (2) </w:t>
      </w:r>
      <w:r w:rsidRPr="001E46EF">
        <w:rPr>
          <w:rFonts w:ascii="Albertus Extra Bold" w:hAnsi="Albertus Extra Bold"/>
          <w:b/>
        </w:rPr>
        <w:t>[</w:t>
      </w:r>
      <w:r w:rsidRPr="001E46EF">
        <w:t>not</w:t>
      </w:r>
      <w:r w:rsidRPr="001E46EF">
        <w:rPr>
          <w:rFonts w:ascii="Albertus Extra Bold" w:hAnsi="Albertus Extra Bold"/>
          <w:b/>
        </w:rPr>
        <w:t>]</w:t>
      </w:r>
      <w:r w:rsidRPr="001E46EF">
        <w:t xml:space="preserve"> place a lien on </w:t>
      </w:r>
      <w:r w:rsidRPr="001E46EF">
        <w:rPr>
          <w:rFonts w:ascii="Albertus Extra Bold" w:hAnsi="Albertus Extra Bold"/>
          <w:b/>
        </w:rPr>
        <w:t>[</w:t>
      </w:r>
      <w:r w:rsidRPr="001E46EF">
        <w:t>such parcel of</w:t>
      </w:r>
      <w:r w:rsidRPr="001E46EF">
        <w:rPr>
          <w:rFonts w:ascii="Albertus Extra Bold" w:hAnsi="Albertus Extra Bold"/>
          <w:b/>
        </w:rPr>
        <w:t>]</w:t>
      </w:r>
      <w:r w:rsidRPr="001E46EF">
        <w:t xml:space="preserve"> real property for the unpaid balance for any service charge </w:t>
      </w:r>
      <w:r w:rsidRPr="001E46EF">
        <w:rPr>
          <w:rFonts w:ascii="Albertus Extra Bold" w:hAnsi="Albertus Extra Bold"/>
          <w:b/>
        </w:rPr>
        <w:t>[</w:t>
      </w:r>
      <w:r w:rsidRPr="001E46EF">
        <w:t>and all interest accruing thereon</w:t>
      </w:r>
      <w:r w:rsidRPr="001E46EF">
        <w:rPr>
          <w:rFonts w:ascii="Albertus Extra Bold" w:hAnsi="Albertus Extra Bold"/>
          <w:b/>
        </w:rPr>
        <w:t>]</w:t>
      </w:r>
      <w:r w:rsidRPr="001E46EF">
        <w:t xml:space="preserve">; or (3) </w:t>
      </w:r>
      <w:r w:rsidRPr="001E46EF">
        <w:rPr>
          <w:rFonts w:ascii="Albertus Extra Bold" w:hAnsi="Albertus Extra Bold"/>
          <w:b/>
        </w:rPr>
        <w:t>[</w:t>
      </w:r>
      <w:r w:rsidRPr="001E46EF">
        <w:t>not</w:t>
      </w:r>
      <w:r w:rsidRPr="001E46EF">
        <w:rPr>
          <w:rFonts w:ascii="Albertus Extra Bold" w:hAnsi="Albertus Extra Bold"/>
          <w:b/>
        </w:rPr>
        <w:t>]</w:t>
      </w:r>
      <w:r w:rsidRPr="001E46EF">
        <w:t xml:space="preserve"> discontinue service of any property for the failure to pay any amount owing.  The governing body shall </w:t>
      </w:r>
      <w:r w:rsidRPr="001E46EF">
        <w:rPr>
          <w:rFonts w:ascii="Albertus Extra Bold" w:hAnsi="Albertus Extra Bold"/>
          <w:b/>
        </w:rPr>
        <w:t>[</w:t>
      </w:r>
      <w:r w:rsidRPr="001E46EF">
        <w:t xml:space="preserve">exercise the discretionary authority it is provided under this subsection consistently to all properties, or to all properties of the </w:t>
      </w:r>
      <w:r w:rsidRPr="001E46EF">
        <w:lastRenderedPageBreak/>
        <w:t>same use type or other appropriate category</w:t>
      </w:r>
      <w:r w:rsidRPr="001E46EF">
        <w:rPr>
          <w:rFonts w:ascii="Albertus Extra Bold" w:hAnsi="Albertus Extra Bold"/>
          <w:b/>
        </w:rPr>
        <w:t>]</w:t>
      </w:r>
      <w:r>
        <w:t xml:space="preserve"> </w:t>
      </w:r>
      <w:r w:rsidRPr="001B2925">
        <w:rPr>
          <w:u w:val="single"/>
        </w:rPr>
        <w:t xml:space="preserve">not include in its rate base any increase in those costs or expenses incurred by the </w:t>
      </w:r>
      <w:r>
        <w:rPr>
          <w:u w:val="single"/>
        </w:rPr>
        <w:t>governing body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rsidRPr="001E46EF">
        <w:t>.</w:t>
      </w:r>
    </w:p>
    <w:p w:rsidR="00F23DFE" w:rsidRDefault="00F23DFE" w:rsidP="00F23DFE">
      <w:r>
        <w:t>(cf: P.L.2020, c.39, s.5)</w:t>
      </w:r>
    </w:p>
    <w:p w:rsidR="00F23DFE" w:rsidRDefault="00F23DFE" w:rsidP="00F23DFE"/>
    <w:p w:rsidR="00F23DFE" w:rsidRDefault="00F23DFE" w:rsidP="00F23DFE">
      <w:r>
        <w:tab/>
        <w:t>6.</w:t>
      </w:r>
      <w:r>
        <w:tab/>
        <w:t>Section 6 of P.L.2020. c.39 (C.40:62-83.2) is amended to read as follows:</w:t>
      </w:r>
    </w:p>
    <w:p w:rsidR="00F23DFE" w:rsidRDefault="00F23DFE" w:rsidP="00F23DFE">
      <w:r>
        <w:tab/>
        <w:t>6.</w:t>
      </w:r>
      <w:r>
        <w:tab/>
        <w:t xml:space="preserve">Notwithstanding the provisions of any law </w:t>
      </w:r>
      <w:r>
        <w:rPr>
          <w:u w:val="single"/>
        </w:rPr>
        <w:t>, r</w:t>
      </w:r>
      <w:r w:rsidRPr="0018043A">
        <w:rPr>
          <w:u w:val="single"/>
        </w:rPr>
        <w:t xml:space="preserve">ule, regulation, or order </w:t>
      </w:r>
      <w:r>
        <w:t xml:space="preserve">to the contrary, </w:t>
      </w:r>
      <w:r w:rsidRPr="00143E88">
        <w:rPr>
          <w:rFonts w:ascii="Albertus Extra Bold" w:hAnsi="Albertus Extra Bold"/>
          <w:b/>
        </w:rPr>
        <w:t>[</w:t>
      </w:r>
      <w:r>
        <w:t>if the Governor has declared a</w:t>
      </w:r>
      <w:r w:rsidRPr="00143E88">
        <w:rPr>
          <w:rFonts w:ascii="Albertus Extra Bold" w:hAnsi="Albertus Extra Bold"/>
          <w:b/>
        </w:rPr>
        <w:t>]</w:t>
      </w:r>
      <w:r>
        <w:t xml:space="preserve"> </w:t>
      </w:r>
      <w:r w:rsidRPr="0018043A">
        <w:rPr>
          <w:u w:val="single"/>
        </w:rPr>
        <w:t>during and within 180 days after the end of a declared major</w:t>
      </w:r>
      <w:r w:rsidRPr="001E46EF">
        <w:t xml:space="preserve"> </w:t>
      </w:r>
      <w:r>
        <w:t xml:space="preserve">public health emergency </w:t>
      </w:r>
      <w:r w:rsidRPr="00143E88">
        <w:rPr>
          <w:rFonts w:ascii="Albertus Extra Bold" w:hAnsi="Albertus Extra Bold"/>
          <w:b/>
        </w:rPr>
        <w:t>[</w:t>
      </w:r>
      <w:r>
        <w:t>pursuant to the "Emergency Health Powers Act," P.L.2005, c.222 (C.26:13-1 et seq.), or a state of emergency, pursuant to P.L.1942, c.251 (C.App.A:9-33 et seq.), or both, in response to a flood, hurricane, superstorm, tornado, natural or other disaster, or public health emergency, then, for the duration of the public health emergency, state of emergency, or both, and for a period up to 90 days after the public health emergency, state of emergency, or both, are no longer in effect, any</w:t>
      </w:r>
      <w:r w:rsidRPr="008B681A">
        <w:rPr>
          <w:rFonts w:ascii="Albertus Extra Bold" w:hAnsi="Albertus Extra Bold"/>
          <w:b/>
        </w:rPr>
        <w:t>]</w:t>
      </w:r>
      <w:r>
        <w:t xml:space="preserve"> </w:t>
      </w:r>
      <w:r w:rsidRPr="008B681A">
        <w:rPr>
          <w:u w:val="single"/>
        </w:rPr>
        <w:t>a</w:t>
      </w:r>
      <w:r>
        <w:t xml:space="preserve"> municipality that owns and operates its water and sewer systems as one utility or that furnishes a supply of water or sewerage service, or both, to the inhabitants of another municipality, </w:t>
      </w:r>
      <w:r w:rsidRPr="00143E88">
        <w:rPr>
          <w:rFonts w:ascii="Albertus Extra Bold" w:hAnsi="Albertus Extra Bold"/>
          <w:b/>
        </w:rPr>
        <w:t>[</w:t>
      </w:r>
      <w:r>
        <w:t>may, in its discretion, engage in any combination of the following</w:t>
      </w:r>
      <w:r w:rsidRPr="008B681A">
        <w:rPr>
          <w:rFonts w:ascii="Albertus Extra Bold" w:hAnsi="Albertus Extra Bold"/>
          <w:b/>
        </w:rPr>
        <w:t>]</w:t>
      </w:r>
      <w:r>
        <w:t xml:space="preserve"> </w:t>
      </w:r>
      <w:r w:rsidRPr="0018043A">
        <w:rPr>
          <w:u w:val="single"/>
        </w:rPr>
        <w:t>shall not</w:t>
      </w:r>
      <w:r>
        <w:t xml:space="preserve">: (1) </w:t>
      </w:r>
      <w:r w:rsidRPr="0018043A">
        <w:rPr>
          <w:rFonts w:ascii="Albertus Extra Bold" w:hAnsi="Albertus Extra Bold"/>
          <w:b/>
        </w:rPr>
        <w:t>[</w:t>
      </w:r>
      <w:r>
        <w:t>not</w:t>
      </w:r>
      <w:r w:rsidRPr="0018043A">
        <w:rPr>
          <w:rFonts w:ascii="Albertus Extra Bold" w:hAnsi="Albertus Extra Bold"/>
          <w:b/>
        </w:rPr>
        <w:t>]</w:t>
      </w:r>
      <w:r>
        <w:t xml:space="preserve"> </w:t>
      </w:r>
      <w:r w:rsidRPr="006C3802">
        <w:rPr>
          <w:u w:val="single"/>
        </w:rPr>
        <w:t>increase any rate, fee, or similar charge for service rendered to a customer,</w:t>
      </w:r>
      <w:r w:rsidRPr="006C3802">
        <w:t xml:space="preserve"> </w:t>
      </w:r>
      <w:r>
        <w:t xml:space="preserve">charge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t xml:space="preserve"> delinquent payment </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t xml:space="preserve">; (2) </w:t>
      </w:r>
      <w:r w:rsidRPr="0018043A">
        <w:rPr>
          <w:rFonts w:ascii="Albertus Extra Bold" w:hAnsi="Albertus Extra Bold"/>
          <w:b/>
        </w:rPr>
        <w:t>[</w:t>
      </w:r>
      <w:r>
        <w:t>not</w:t>
      </w:r>
      <w:r w:rsidRPr="0018043A">
        <w:rPr>
          <w:rFonts w:ascii="Albertus Extra Bold" w:hAnsi="Albertus Extra Bold"/>
          <w:b/>
        </w:rPr>
        <w:t>]</w:t>
      </w:r>
      <w:r>
        <w:t xml:space="preserve"> place a lien on </w:t>
      </w:r>
      <w:r w:rsidRPr="0018043A">
        <w:rPr>
          <w:rFonts w:ascii="Albertus Extra Bold" w:hAnsi="Albertus Extra Bold"/>
          <w:b/>
        </w:rPr>
        <w:t>[</w:t>
      </w:r>
      <w:r>
        <w:t>such parcel of</w:t>
      </w:r>
      <w:r w:rsidRPr="006C3802">
        <w:rPr>
          <w:rFonts w:ascii="Albertus Extra Bold" w:hAnsi="Albertus Extra Bold"/>
          <w:b/>
        </w:rPr>
        <w:t>]</w:t>
      </w:r>
      <w:r>
        <w:t xml:space="preserve"> real property for the unpaid balance for any service charge </w:t>
      </w:r>
      <w:r w:rsidRPr="006C3802">
        <w:rPr>
          <w:rFonts w:ascii="Albertus Extra Bold" w:hAnsi="Albertus Extra Bold"/>
          <w:b/>
        </w:rPr>
        <w:t>[</w:t>
      </w:r>
      <w:r>
        <w:t>and all interest accruing thereon</w:t>
      </w:r>
      <w:r w:rsidRPr="006C3802">
        <w:rPr>
          <w:rFonts w:ascii="Albertus Extra Bold" w:hAnsi="Albertus Extra Bold"/>
          <w:b/>
        </w:rPr>
        <w:t>]</w:t>
      </w:r>
      <w:r>
        <w:t xml:space="preserve">; or (3) </w:t>
      </w:r>
      <w:r w:rsidRPr="001B2925">
        <w:rPr>
          <w:rFonts w:ascii="Albertus Extra Bold" w:hAnsi="Albertus Extra Bold"/>
          <w:b/>
        </w:rPr>
        <w:t>[</w:t>
      </w:r>
      <w:r>
        <w:t>not</w:t>
      </w:r>
      <w:r w:rsidRPr="001B2925">
        <w:rPr>
          <w:rFonts w:ascii="Albertus Extra Bold" w:hAnsi="Albertus Extra Bold"/>
          <w:b/>
        </w:rPr>
        <w:t>]</w:t>
      </w:r>
      <w:r>
        <w:t xml:space="preserve"> discontinue service of any property for the failure to pay any amount owing.  A </w:t>
      </w:r>
      <w:r w:rsidRPr="00143E88">
        <w:rPr>
          <w:rFonts w:ascii="Albertus Extra Bold" w:hAnsi="Albertus Extra Bold"/>
          <w:b/>
        </w:rPr>
        <w:t>[</w:t>
      </w:r>
      <w:r>
        <w:t>sewerage authority shall exercise the discretionary authority it is provided under this subsection consistently to all properties, or to all properties of the same use type or other appropriate category</w:t>
      </w:r>
      <w:r w:rsidRPr="00143E88">
        <w:rPr>
          <w:rFonts w:ascii="Albertus Extra Bold" w:hAnsi="Albertus Extra Bold"/>
          <w:b/>
        </w:rPr>
        <w:t>]</w:t>
      </w:r>
      <w:r w:rsidRPr="00143E88">
        <w:t xml:space="preserve"> </w:t>
      </w:r>
      <w:r>
        <w:rPr>
          <w:u w:val="single"/>
        </w:rPr>
        <w:t>municipality shall not</w:t>
      </w:r>
      <w:r w:rsidRPr="001B2925">
        <w:rPr>
          <w:u w:val="single"/>
        </w:rPr>
        <w:t xml:space="preserve"> include in its rate base any increase in those costs or expenses incurred by the </w:t>
      </w:r>
      <w:r>
        <w:rPr>
          <w:u w:val="single"/>
        </w:rPr>
        <w:t>municipality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t xml:space="preserve">. </w:t>
      </w:r>
    </w:p>
    <w:p w:rsidR="009C506B" w:rsidRDefault="00F23DFE" w:rsidP="009C506B">
      <w:r>
        <w:t xml:space="preserve">(cf: P.L.2020, c.39, s.6) </w:t>
      </w:r>
      <w:r w:rsidR="009C506B">
        <w:br w:type="page"/>
      </w:r>
    </w:p>
    <w:p w:rsidR="00F23DFE" w:rsidRDefault="00F23DFE" w:rsidP="00F23DFE">
      <w:r>
        <w:lastRenderedPageBreak/>
        <w:tab/>
        <w:t>7.</w:t>
      </w:r>
      <w:r>
        <w:tab/>
        <w:t>(New section)  N</w:t>
      </w:r>
      <w:r w:rsidRPr="00E71AE1">
        <w:t xml:space="preserve">otwithstanding the provisions of </w:t>
      </w:r>
      <w:r>
        <w:t xml:space="preserve">R.S.48:2-21 and R.S.48:2-21.1, or </w:t>
      </w:r>
      <w:r w:rsidRPr="00E71AE1">
        <w:t xml:space="preserve">any </w:t>
      </w:r>
      <w:r>
        <w:t xml:space="preserve">other </w:t>
      </w:r>
      <w:r w:rsidRPr="00E71AE1">
        <w:t>law, rule, regulation, or order to the contrary,</w:t>
      </w:r>
      <w:r>
        <w:t xml:space="preserve"> a public utility, as defined in R.S.48:2-13, shall not increase any rate, fee, or similar charge for service rendered to a customer during and within 180 days after the end of a declared major public health emergency.  A public utility shall not include in its rate base any increase in those costs or expenses incurred by the public utility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p>
    <w:p w:rsidR="00F23DFE" w:rsidRDefault="00F23DFE" w:rsidP="00F23DFE"/>
    <w:p w:rsidR="00F23DFE" w:rsidRDefault="00F23DFE" w:rsidP="00F23DFE">
      <w:r>
        <w:tab/>
        <w:t>8.</w:t>
      </w:r>
      <w:r>
        <w:tab/>
        <w:t>(New section)  In addition to the provisions of section 1 of P.</w:t>
      </w:r>
      <w:r w:rsidRPr="00E71AE1">
        <w:t>L.2003, c.247</w:t>
      </w:r>
      <w:r>
        <w:t xml:space="preserve"> (C.48:3-2.3), a public utility, as defined in R.S.48:2-13, shall not assess to a customer any late bill payment fee or similar charge or any service restoration fee or similar charge during and within 180 days after the end of a declared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p>
    <w:p w:rsidR="00F23DFE" w:rsidRPr="00D71D68" w:rsidRDefault="00F23DFE" w:rsidP="00F23DFE"/>
    <w:p w:rsidR="00F23DFE" w:rsidRPr="00AA7880" w:rsidRDefault="00F23DFE" w:rsidP="00F23DFE">
      <w:r>
        <w:tab/>
        <w:t>9.</w:t>
      </w:r>
      <w:r>
        <w:tab/>
        <w:t>This act shall take effect immediately.</w:t>
      </w:r>
    </w:p>
    <w:p w:rsidR="00F23DFE" w:rsidRDefault="00F23DFE" w:rsidP="00F23DFE"/>
    <w:p w:rsidR="00F23DFE" w:rsidRPr="00CE7BD8" w:rsidRDefault="00F23DFE" w:rsidP="00F23DFE"/>
    <w:p w:rsidR="00F23DFE" w:rsidRPr="00AA7880" w:rsidRDefault="00F23DFE" w:rsidP="00F23DFE">
      <w:pPr>
        <w:jc w:val="center"/>
      </w:pPr>
      <w:r w:rsidRPr="00D71D68">
        <w:t>STATEMENT</w:t>
      </w:r>
    </w:p>
    <w:p w:rsidR="00F23DFE" w:rsidRDefault="00F23DFE" w:rsidP="00F23DFE"/>
    <w:p w:rsidR="00F23DFE" w:rsidRDefault="00F23DFE" w:rsidP="00F23DFE">
      <w:r>
        <w:tab/>
        <w:t>This bill would prohibit public utilities and authorities from increasing a rate, fee, or similar charge for service rendered to a customer during and within 180 days after the end of a declared “major public health emergency,” as defined in the bill.</w:t>
      </w:r>
      <w:r w:rsidRPr="003B2EC2">
        <w:t xml:space="preserve"> </w:t>
      </w:r>
      <w:r>
        <w:t xml:space="preserve"> A public utility or authority would be prohibited from including in its rate base any increase in those costs or expenses incurred by the public utility or authority during a major public health emergency.  The bill also prohibits a public utility or authority, during and within 180 days after the end of a declared</w:t>
      </w:r>
      <w:r w:rsidRPr="00261183">
        <w:t xml:space="preserve"> </w:t>
      </w:r>
      <w:r>
        <w:t>major public health emergency, from charging interest on a delinquent payment, assessing to a customer any late bill payment fee or similar charge or any service restoration fee or similar charge, placing a lien on real property, or discontinuing service for failure to pay an amount due and owing.</w:t>
      </w:r>
    </w:p>
    <w:sectPr w:rsidR="00F23DFE" w:rsidSect="00E705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4C5" w:rsidRDefault="00E674C5">
      <w:r>
        <w:separator/>
      </w:r>
    </w:p>
  </w:endnote>
  <w:endnote w:type="continuationSeparator" w:id="0">
    <w:p w:rsidR="00E674C5" w:rsidRDefault="00E67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0BB" w:rsidRPr="00921C91" w:rsidRDefault="00F320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20BB" w:rsidRPr="00921C91" w:rsidRDefault="00F320BB">
    <w:pPr>
      <w:pStyle w:val="Footer"/>
      <w:rPr>
        <w:szCs w:val="18"/>
      </w:rPr>
    </w:pPr>
  </w:p>
  <w:p w:rsidR="00F320BB" w:rsidRPr="00921C91" w:rsidRDefault="00F320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20BB" w:rsidRDefault="00F320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4C5" w:rsidRDefault="00E674C5">
      <w:r>
        <w:separator/>
      </w:r>
    </w:p>
  </w:footnote>
  <w:footnote w:type="continuationSeparator" w:id="0">
    <w:p w:rsidR="00E674C5" w:rsidRDefault="00E67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07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0519" w:rsidRDefault="00E70519" w:rsidP="00E70519">
    <w:pPr>
      <w:pStyle w:val="bpuHeadSpon"/>
    </w:pPr>
    <w:r w:rsidRPr="00E70519">
      <w:rPr>
        <w:rStyle w:val="bpuHeadSponChar"/>
      </w:rPr>
      <w:t>S3592</w:t>
    </w:r>
    <w:r>
      <w:t xml:space="preserve"> GOPAL</w:t>
    </w:r>
  </w:p>
  <w:p w:rsidR="00E70519" w:rsidRDefault="00E70519" w:rsidP="00E70519">
    <w:pPr>
      <w:pStyle w:val="bpuHeadSpon"/>
    </w:pPr>
    <w:r>
      <w:fldChar w:fldCharType="begin"/>
    </w:r>
    <w:r>
      <w:instrText xml:space="preserve"> PAGE  \* MERGEFORMAT </w:instrText>
    </w:r>
    <w:r>
      <w:fldChar w:fldCharType="separate"/>
    </w:r>
    <w:r w:rsidR="00C607F1">
      <w:rPr>
        <w:noProof/>
      </w:rPr>
      <w:t>10</w:t>
    </w:r>
    <w:r>
      <w:fldChar w:fldCharType="end"/>
    </w:r>
  </w:p>
  <w:p w:rsidR="00E70519" w:rsidRDefault="00E70519" w:rsidP="00E705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0519" w:rsidRDefault="00E70519" w:rsidP="00E70519">
    <w:pPr>
      <w:pStyle w:val="bpuHeadSpon"/>
    </w:pPr>
    <w:r w:rsidRPr="00E70519">
      <w:rPr>
        <w:rStyle w:val="bpuHeadSponChar"/>
      </w:rPr>
      <w:t>S3592</w:t>
    </w:r>
    <w:r>
      <w:t xml:space="preserve"> GOPAL</w:t>
    </w:r>
  </w:p>
  <w:p w:rsidR="00E70519" w:rsidRDefault="00E70519" w:rsidP="00E70519">
    <w:pPr>
      <w:pStyle w:val="bpuHeadSpon"/>
    </w:pPr>
    <w:r>
      <w:fldChar w:fldCharType="begin"/>
    </w:r>
    <w:r>
      <w:instrText xml:space="preserve"> PAGE  \* MERGEFORMAT </w:instrText>
    </w:r>
    <w:r>
      <w:fldChar w:fldCharType="separate"/>
    </w:r>
    <w:r w:rsidR="00C607F1">
      <w:rPr>
        <w:noProof/>
      </w:rPr>
      <w:t>2</w:t>
    </w:r>
    <w:r>
      <w:fldChar w:fldCharType="end"/>
    </w:r>
  </w:p>
  <w:p w:rsidR="00E70519" w:rsidRDefault="00E70519" w:rsidP="00E705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4C5"/>
    <w:rsid w:val="000051BD"/>
    <w:rsid w:val="000160A5"/>
    <w:rsid w:val="0002335B"/>
    <w:rsid w:val="0003549A"/>
    <w:rsid w:val="000367AE"/>
    <w:rsid w:val="00040F07"/>
    <w:rsid w:val="00043B22"/>
    <w:rsid w:val="00043C1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2BD"/>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7F9"/>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A85"/>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12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7F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8EB"/>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91B"/>
    <w:rsid w:val="00783B8D"/>
    <w:rsid w:val="00794B94"/>
    <w:rsid w:val="00794BD4"/>
    <w:rsid w:val="00796B56"/>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06B"/>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7F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41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332"/>
    <w:rsid w:val="00E373C7"/>
    <w:rsid w:val="00E4267B"/>
    <w:rsid w:val="00E42F13"/>
    <w:rsid w:val="00E452DF"/>
    <w:rsid w:val="00E543CF"/>
    <w:rsid w:val="00E546FD"/>
    <w:rsid w:val="00E608F1"/>
    <w:rsid w:val="00E611B9"/>
    <w:rsid w:val="00E674C5"/>
    <w:rsid w:val="00E7051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DFE"/>
    <w:rsid w:val="00F2542E"/>
    <w:rsid w:val="00F27278"/>
    <w:rsid w:val="00F320BB"/>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EB536D-2082-433A-B239-D72104E9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0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3C83F-5693-42BC-BA27-E74DAC061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4297</Words>
  <Characters>21481</Characters>
  <Application>Microsoft Office Word</Application>
  <DocSecurity>0</DocSecurity>
  <Lines>442</Lines>
  <Paragraphs>49</Paragraphs>
  <ScaleCrop>false</ScaleCrop>
  <HeadingPairs>
    <vt:vector size="2" baseType="variant">
      <vt:variant>
        <vt:lpstr>Title</vt:lpstr>
      </vt:variant>
      <vt:variant>
        <vt:i4>1</vt:i4>
      </vt:variant>
    </vt:vector>
  </HeadingPairs>
  <TitlesOfParts>
    <vt:vector size="1" baseType="lpstr">
      <vt:lpstr>S3592 </vt:lpstr>
    </vt:vector>
  </TitlesOfParts>
  <Manager>R225</Manager>
  <Company>NJ Office of Legislative Services</Company>
  <LinksUpToDate>false</LinksUpToDate>
  <CharactersWithSpaces>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S3592 </dc:title>
  <dc:subject/>
  <dc:creator>Senator  GOPAL</dc:creator>
  <cp:keywords>S3592|10|LG |129|0|129|N|0|</cp:keywords>
  <dc:description>INTRODUCED MARCH 25, 2021</dc:description>
  <cp:lastModifiedBy>Siracusa, Nicole</cp:lastModifiedBy>
  <cp:revision>2</cp:revision>
  <cp:lastPrinted>2005-10-12T19:02:00Z</cp:lastPrinted>
  <dcterms:created xsi:type="dcterms:W3CDTF">2021-03-26T13:03:00Z</dcterms:created>
  <dcterms:modified xsi:type="dcterms:W3CDTF">2021-03-26T13:03:00Z</dcterms:modified>
  <cp:category>s.7: C.48:2-21a; s.8: C.48:3-2.4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