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B1B" w:rsidRDefault="008937B4" w:rsidP="00ED6B1B">
      <w:pPr>
        <w:pStyle w:val="bpuReprint"/>
      </w:pPr>
      <w:bookmarkStart w:id="0" w:name="_GoBack"/>
      <w:bookmarkEnd w:id="0"/>
      <w:r>
        <w:t>[Second Reprint]</w:t>
      </w:r>
    </w:p>
    <w:p w:rsidR="0011254B" w:rsidRDefault="0011254B" w:rsidP="0011254B">
      <w:pPr>
        <w:pStyle w:val="bpuBill"/>
      </w:pPr>
      <w:r>
        <w:t xml:space="preserve">SENATE, No. 3594 </w:t>
      </w:r>
    </w:p>
    <w:p w:rsidR="0011254B" w:rsidRPr="009D38FF" w:rsidRDefault="0011254B" w:rsidP="001125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99323" r:id="rId8"/>
        </w:object>
      </w:r>
    </w:p>
    <w:p w:rsidR="0011254B" w:rsidRDefault="0011254B" w:rsidP="0011254B">
      <w:pPr>
        <w:pStyle w:val="bpuState"/>
      </w:pPr>
      <w:r>
        <w:t>STATE OF NEW JERSEY</w:t>
      </w:r>
    </w:p>
    <w:p w:rsidR="0011254B" w:rsidRDefault="0011254B" w:rsidP="0011254B">
      <w:pPr>
        <w:pStyle w:val="bpuLegislature"/>
      </w:pPr>
      <w:r>
        <w:t>219th LEGISLATURE</w:t>
      </w:r>
    </w:p>
    <w:p w:rsidR="0011254B" w:rsidRDefault="0011254B" w:rsidP="0011254B">
      <w:pPr>
        <w:pStyle w:val="bpuWpGraphic"/>
      </w:pPr>
      <w:r>
        <w:object w:dxaOrig="8985" w:dyaOrig="255">
          <v:shape id="_x0000_i1026" type="#_x0000_t75" style="width:6in;height:11.8pt" o:ole="">
            <v:imagedata r:id="rId7" o:title=""/>
          </v:shape>
          <o:OLEObject Type="Embed" ProgID="WPWin6.1" ShapeID="_x0000_i1026" DrawAspect="Content" ObjectID="_1703499324" r:id="rId9"/>
        </w:object>
      </w:r>
      <w:r>
        <w:t xml:space="preserve">  </w:t>
      </w:r>
    </w:p>
    <w:p w:rsidR="0011254B" w:rsidRDefault="0011254B" w:rsidP="0011254B">
      <w:pPr>
        <w:pStyle w:val="bpuIntro"/>
      </w:pPr>
      <w:r>
        <w:t>INTRODUCED MARCH 25, 2021</w:t>
      </w:r>
    </w:p>
    <w:p w:rsidR="0011254B" w:rsidRDefault="0011254B" w:rsidP="0011254B">
      <w:pPr>
        <w:pStyle w:val="bpuIntro"/>
      </w:pPr>
    </w:p>
    <w:p w:rsidR="0011254B" w:rsidRDefault="0011254B" w:rsidP="0011254B">
      <w:pPr>
        <w:pStyle w:val="bpuIntro"/>
        <w:sectPr w:rsidR="0011254B" w:rsidSect="00E842E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254B" w:rsidRDefault="0011254B" w:rsidP="0011254B">
      <w:pPr>
        <w:pStyle w:val="bpuIntro"/>
      </w:pPr>
    </w:p>
    <w:p w:rsidR="0011254B" w:rsidRDefault="0011254B" w:rsidP="0011254B">
      <w:pPr>
        <w:pStyle w:val="bpuSponsor"/>
      </w:pPr>
      <w:r>
        <w:t>Sponsored by:</w:t>
      </w:r>
    </w:p>
    <w:p w:rsidR="0011254B" w:rsidRDefault="0011254B" w:rsidP="0011254B">
      <w:pPr>
        <w:pStyle w:val="bpuSponsor"/>
      </w:pPr>
      <w:r>
        <w:t>Senator  TROY SINGLETON</w:t>
      </w:r>
    </w:p>
    <w:p w:rsidR="0011254B" w:rsidRDefault="0011254B" w:rsidP="0011254B">
      <w:pPr>
        <w:pStyle w:val="bpuSponsor"/>
      </w:pPr>
      <w:r>
        <w:t>District 7 (Burlington)</w:t>
      </w:r>
    </w:p>
    <w:p w:rsidR="0011254B" w:rsidRDefault="00AC06E8" w:rsidP="00AC06E8">
      <w:pPr>
        <w:pStyle w:val="bpuSponsor"/>
      </w:pPr>
      <w:r>
        <w:t>Senator  NICHOLAS P. SCUTARI</w:t>
      </w:r>
    </w:p>
    <w:p w:rsidR="00AC06E8" w:rsidRDefault="00AC06E8" w:rsidP="00AC06E8">
      <w:pPr>
        <w:pStyle w:val="bpuSponsor"/>
      </w:pPr>
      <w:r>
        <w:t>District 22 (Middlesex, Somerset and Union)</w:t>
      </w:r>
    </w:p>
    <w:p w:rsidR="00AC06E8" w:rsidRDefault="00E842EE" w:rsidP="00E842EE">
      <w:pPr>
        <w:pStyle w:val="bpuSponsor"/>
      </w:pPr>
      <w:r>
        <w:t>Assemblyman  ANDREW ZWICKER</w:t>
      </w:r>
    </w:p>
    <w:p w:rsidR="00E842EE" w:rsidRDefault="00E842EE" w:rsidP="00E842EE">
      <w:pPr>
        <w:pStyle w:val="bpuSponsor"/>
      </w:pPr>
      <w:r>
        <w:t>District 16 (Hunterdon, Mercer, Middlesex and Somerset)</w:t>
      </w:r>
    </w:p>
    <w:p w:rsidR="00E842EE" w:rsidRDefault="00E842EE" w:rsidP="00E842EE">
      <w:pPr>
        <w:pStyle w:val="bpuSponsor"/>
      </w:pPr>
      <w:r>
        <w:t>Assemblywoman  VERLINA REYNOLDS-JACKSON</w:t>
      </w:r>
    </w:p>
    <w:p w:rsidR="00E842EE" w:rsidRDefault="00E842EE" w:rsidP="00E842EE">
      <w:pPr>
        <w:pStyle w:val="bpuSponsor"/>
      </w:pPr>
      <w:r>
        <w:t>District 15 (Hunterdon and Mercer)</w:t>
      </w:r>
    </w:p>
    <w:p w:rsidR="00E842EE" w:rsidRDefault="00E842EE" w:rsidP="00E842EE">
      <w:pPr>
        <w:pStyle w:val="bpuSponsor"/>
      </w:pPr>
      <w:r>
        <w:t>Assemblyman  ANTHONY S. VERRELLI</w:t>
      </w:r>
    </w:p>
    <w:p w:rsidR="00E842EE" w:rsidRDefault="00E842EE" w:rsidP="00E842EE">
      <w:pPr>
        <w:pStyle w:val="bpuSponsor"/>
      </w:pPr>
      <w:r>
        <w:t>District 15 (Hunterdon and Mercer)</w:t>
      </w:r>
    </w:p>
    <w:p w:rsidR="00E842EE" w:rsidRPr="00E842EE" w:rsidRDefault="00E842EE" w:rsidP="00E842EE"/>
    <w:p w:rsidR="003B14C6" w:rsidRDefault="00E842EE" w:rsidP="00E842EE">
      <w:pPr>
        <w:pStyle w:val="bpuSponsor"/>
      </w:pPr>
      <w:r>
        <w:t>Co-Sponsored by:</w:t>
      </w:r>
    </w:p>
    <w:p w:rsidR="00E842EE" w:rsidRPr="00E842EE" w:rsidRDefault="00E842EE" w:rsidP="00E842EE">
      <w:pPr>
        <w:pStyle w:val="bpuSponsor"/>
      </w:pPr>
      <w:r w:rsidRPr="00E842EE">
        <w:t xml:space="preserve">Senators </w:t>
      </w:r>
      <w:proofErr w:type="spellStart"/>
      <w:r w:rsidRPr="00E842EE">
        <w:t>Pou</w:t>
      </w:r>
      <w:proofErr w:type="spellEnd"/>
      <w:r w:rsidRPr="00E842EE">
        <w:t xml:space="preserve">, Turner, Assemblywomen McKnight, </w:t>
      </w:r>
      <w:proofErr w:type="spellStart"/>
      <w:r w:rsidRPr="00E842EE">
        <w:t>Vainieri</w:t>
      </w:r>
      <w:proofErr w:type="spellEnd"/>
      <w:r w:rsidRPr="00E842EE">
        <w:t xml:space="preserve"> </w:t>
      </w:r>
      <w:proofErr w:type="spellStart"/>
      <w:r w:rsidRPr="00E842EE">
        <w:t>Huttle</w:t>
      </w:r>
      <w:proofErr w:type="spellEnd"/>
      <w:r w:rsidRPr="00E842EE">
        <w:t xml:space="preserve">, </w:t>
      </w:r>
      <w:proofErr w:type="spellStart"/>
      <w:r w:rsidRPr="00E842EE">
        <w:t>Jasey</w:t>
      </w:r>
      <w:proofErr w:type="spellEnd"/>
      <w:r w:rsidRPr="00E842EE">
        <w:t xml:space="preserve">, Murphy, Assemblymen </w:t>
      </w:r>
      <w:proofErr w:type="spellStart"/>
      <w:r w:rsidRPr="00E842EE">
        <w:t>Freiman</w:t>
      </w:r>
      <w:proofErr w:type="spellEnd"/>
      <w:r w:rsidRPr="00E842EE">
        <w:t xml:space="preserve">, </w:t>
      </w:r>
      <w:proofErr w:type="spellStart"/>
      <w:r w:rsidRPr="00E842EE">
        <w:t>Wimberly</w:t>
      </w:r>
      <w:proofErr w:type="spellEnd"/>
      <w:r w:rsidRPr="00E842EE">
        <w:t xml:space="preserve"> and Assemblywoman Downey</w:t>
      </w:r>
    </w:p>
    <w:p w:rsidR="003B14C6" w:rsidRPr="003B14C6" w:rsidRDefault="003B14C6" w:rsidP="003B14C6"/>
    <w:p w:rsidR="00960F67" w:rsidRPr="00960F67" w:rsidRDefault="00960F67" w:rsidP="00960F67"/>
    <w:p w:rsidR="0011254B" w:rsidRDefault="0011254B" w:rsidP="0011254B">
      <w:pPr>
        <w:pStyle w:val="bpuSponsor"/>
      </w:pPr>
    </w:p>
    <w:p w:rsidR="0011254B" w:rsidRDefault="0011254B" w:rsidP="0011254B">
      <w:pPr>
        <w:pStyle w:val="bpuSponsor"/>
      </w:pPr>
    </w:p>
    <w:p w:rsidR="0011254B" w:rsidRDefault="0011254B" w:rsidP="0011254B">
      <w:pPr>
        <w:pStyle w:val="bpuSponsor"/>
      </w:pPr>
      <w:r>
        <w:t>SYNOPSIS</w:t>
      </w:r>
    </w:p>
    <w:p w:rsidR="008937B4" w:rsidRPr="008937B4" w:rsidRDefault="008937B4" w:rsidP="008937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7B4">
        <w:rPr>
          <w:spacing w:val="0"/>
        </w:rPr>
        <w:tab/>
        <w:t>Provides that in personal injury or wrongful death lawsuits, calculations of lost or impaired earnings capacity not be reduced because of race, ethnicity, gender identity or expression, or affectional or sexual orientation.</w:t>
      </w:r>
    </w:p>
    <w:p w:rsidR="0011254B" w:rsidRDefault="0011254B" w:rsidP="0011254B">
      <w:pPr>
        <w:pStyle w:val="bpuNormText"/>
      </w:pPr>
    </w:p>
    <w:p w:rsidR="0011254B" w:rsidRDefault="0011254B" w:rsidP="0011254B">
      <w:pPr>
        <w:pStyle w:val="bpuSponsor"/>
      </w:pPr>
      <w:r>
        <w:t xml:space="preserve">CURRENT VERSION OF TEXT </w:t>
      </w:r>
    </w:p>
    <w:p w:rsidR="0011254B" w:rsidRDefault="008937B4" w:rsidP="0011254B">
      <w:pPr>
        <w:pStyle w:val="bpuNormText"/>
      </w:pPr>
      <w:r>
        <w:tab/>
        <w:t>As amended by the General Assembly on January 10, 2022.</w:t>
      </w:r>
    </w:p>
    <w:p w:rsidR="0011254B" w:rsidRDefault="0011254B" w:rsidP="001125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254B" w:rsidRDefault="0011254B" w:rsidP="008916EC">
      <w:pPr>
        <w:pStyle w:val="FronterPage"/>
        <w:tabs>
          <w:tab w:val="clear" w:pos="720"/>
          <w:tab w:val="clear" w:pos="1440"/>
          <w:tab w:val="clear" w:pos="2160"/>
          <w:tab w:val="clear" w:pos="2880"/>
          <w:tab w:val="clear" w:pos="3600"/>
          <w:tab w:val="clear" w:pos="4320"/>
          <w:tab w:val="clear" w:pos="5040"/>
        </w:tabs>
        <w:sectPr w:rsidR="0011254B" w:rsidSect="0011254B">
          <w:type w:val="continuous"/>
          <w:pgSz w:w="12240" w:h="20160" w:code="5"/>
          <w:pgMar w:top="1440" w:right="2275" w:bottom="1440" w:left="2275" w:header="72" w:footer="720" w:gutter="0"/>
          <w:pgNumType w:start="1"/>
          <w:cols w:space="720"/>
          <w:docGrid w:linePitch="360"/>
        </w:sectPr>
      </w:pPr>
    </w:p>
    <w:p w:rsidR="00686AEB" w:rsidRPr="00677316" w:rsidRDefault="00531AB0" w:rsidP="003E47BA">
      <w:pPr>
        <w:pStyle w:val="HangingAnAct"/>
        <w:rPr>
          <w:rStyle w:val="HangingAnActChar"/>
        </w:rPr>
      </w:pPr>
      <w:r>
        <w:rPr>
          <w:rStyle w:val="BillHead"/>
        </w:rPr>
        <w:lastRenderedPageBreak/>
        <w:t>An Act</w:t>
      </w:r>
      <w:r w:rsidR="00686AEB" w:rsidRPr="006B7FA7">
        <w:rPr>
          <w:rStyle w:val="HangingAnActChar"/>
        </w:rPr>
        <w:t xml:space="preserve"> </w:t>
      </w:r>
      <w:r w:rsidR="00F72D68">
        <w:t>concerning the calculations of certain damages in civil actions and supplementing Title 2A of the New Jersey Statutes.</w:t>
      </w:r>
    </w:p>
    <w:p w:rsidR="000B1054" w:rsidRPr="00D71D68" w:rsidRDefault="000B1054" w:rsidP="000B1054"/>
    <w:p w:rsidR="00686AEB" w:rsidRDefault="00686AEB" w:rsidP="00686AEB">
      <w:pPr>
        <w:rPr>
          <w:rStyle w:val="BillLanguage"/>
        </w:rPr>
      </w:pPr>
      <w:r>
        <w:tab/>
      </w:r>
      <w:r w:rsidR="00531AB0">
        <w:rPr>
          <w:rStyle w:val="BillHeading2"/>
        </w:rPr>
        <w:t>Be It Enacted</w:t>
      </w:r>
      <w:r>
        <w:rPr>
          <w:rStyle w:val="BillHeading2"/>
        </w:rPr>
        <w:t xml:space="preserve"> </w:t>
      </w:r>
      <w:r w:rsidR="00531AB0">
        <w:rPr>
          <w:rStyle w:val="BillLanguage"/>
        </w:rPr>
        <w:t>by the Senate and General Assembly of the State of New Jersey:</w:t>
      </w:r>
    </w:p>
    <w:p w:rsidR="0035036A" w:rsidRDefault="0035036A" w:rsidP="00686AEB">
      <w:pPr>
        <w:rPr>
          <w:rStyle w:val="BillLanguage"/>
        </w:rPr>
      </w:pPr>
    </w:p>
    <w:p w:rsidR="008937B4" w:rsidRPr="008937B4" w:rsidRDefault="008937B4" w:rsidP="008937B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937B4">
        <w:rPr>
          <w:spacing w:val="0"/>
        </w:rPr>
        <w:tab/>
      </w:r>
      <w:r w:rsidRPr="008937B4">
        <w:t>1.</w:t>
      </w:r>
      <w:r w:rsidRPr="008937B4">
        <w:tab/>
        <w:t xml:space="preserve">a.  In </w:t>
      </w:r>
      <w:r w:rsidRPr="008937B4">
        <w:rPr>
          <w:rFonts w:ascii="Albertus Extra Bold" w:hAnsi="Albertus Extra Bold"/>
          <w:b/>
          <w:vertAlign w:val="superscript"/>
        </w:rPr>
        <w:t>1</w:t>
      </w:r>
      <w:r w:rsidRPr="008937B4">
        <w:rPr>
          <w:rFonts w:ascii="Albertus Extra Bold" w:hAnsi="Albertus Extra Bold"/>
          <w:b/>
        </w:rPr>
        <w:t>[</w:t>
      </w:r>
      <w:r w:rsidRPr="008937B4">
        <w:t>a</w:t>
      </w:r>
      <w:r w:rsidRPr="008937B4">
        <w:rPr>
          <w:rFonts w:ascii="Albertus Extra Bold" w:hAnsi="Albertus Extra Bold"/>
          <w:b/>
        </w:rPr>
        <w:t>]</w:t>
      </w:r>
      <w:r w:rsidRPr="008937B4">
        <w:t xml:space="preserve"> </w:t>
      </w:r>
      <w:r w:rsidRPr="008937B4">
        <w:rPr>
          <w:u w:val="single"/>
        </w:rPr>
        <w:t>any</w:t>
      </w:r>
      <w:r w:rsidRPr="008937B4">
        <w:rPr>
          <w:rFonts w:ascii="Albertus Extra Bold" w:hAnsi="Albertus Extra Bold"/>
          <w:b/>
          <w:vertAlign w:val="superscript"/>
        </w:rPr>
        <w:t>1</w:t>
      </w:r>
      <w:r w:rsidRPr="008937B4">
        <w:t xml:space="preserve"> civil action arising from personal injury or wrongful death,</w:t>
      </w:r>
      <w:r w:rsidRPr="008937B4">
        <w:rPr>
          <w:rFonts w:ascii="Albertus Extra Bold" w:hAnsi="Albertus Extra Bold"/>
          <w:b/>
          <w:vertAlign w:val="superscript"/>
        </w:rPr>
        <w:t>2</w:t>
      </w:r>
      <w:r w:rsidRPr="008937B4">
        <w:rPr>
          <w:rFonts w:ascii="Albertus Extra Bold" w:hAnsi="Albertus Extra Bold"/>
          <w:b/>
        </w:rPr>
        <w:t>[</w:t>
      </w:r>
      <w:r w:rsidRPr="008937B4">
        <w:rPr>
          <w:rFonts w:ascii="Albertus Extra Bold" w:hAnsi="Albertus Extra Bold"/>
          <w:b/>
          <w:vertAlign w:val="superscript"/>
        </w:rPr>
        <w:t>1</w:t>
      </w:r>
      <w:r w:rsidRPr="008937B4">
        <w:rPr>
          <w:u w:val="single"/>
        </w:rPr>
        <w:t>civil rights violation, employment violation, or any other substantially similar harm,</w:t>
      </w:r>
      <w:r w:rsidRPr="008937B4">
        <w:rPr>
          <w:rFonts w:ascii="Albertus Extra Bold" w:hAnsi="Albertus Extra Bold"/>
          <w:b/>
          <w:vertAlign w:val="superscript"/>
        </w:rPr>
        <w:t>1</w:t>
      </w:r>
      <w:r w:rsidRPr="008937B4">
        <w:t xml:space="preserve"> </w:t>
      </w:r>
      <w:r w:rsidRPr="008937B4">
        <w:rPr>
          <w:rFonts w:ascii="Albertus Extra Bold" w:hAnsi="Albertus Extra Bold"/>
          <w:b/>
        </w:rPr>
        <w:t>]</w:t>
      </w:r>
      <w:r w:rsidRPr="008937B4">
        <w:rPr>
          <w:rFonts w:ascii="Albertus Extra Bold" w:hAnsi="Albertus Extra Bold"/>
          <w:b/>
          <w:vertAlign w:val="superscript"/>
        </w:rPr>
        <w:t>2</w:t>
      </w:r>
      <w:r w:rsidRPr="008937B4">
        <w:rPr>
          <w:spacing w:val="0"/>
        </w:rPr>
        <w:t xml:space="preserve"> </w:t>
      </w:r>
      <w:r w:rsidRPr="008937B4">
        <w:t xml:space="preserve">any estimations, measures, or calculations of </w:t>
      </w:r>
      <w:r w:rsidRPr="008937B4">
        <w:rPr>
          <w:rFonts w:ascii="Albertus Extra Bold" w:hAnsi="Albertus Extra Bold"/>
          <w:b/>
          <w:vertAlign w:val="superscript"/>
        </w:rPr>
        <w:t>2</w:t>
      </w:r>
      <w:r w:rsidRPr="008937B4">
        <w:rPr>
          <w:rFonts w:ascii="Albertus Extra Bold" w:hAnsi="Albertus Extra Bold"/>
          <w:b/>
        </w:rPr>
        <w:t>[</w:t>
      </w:r>
      <w:r w:rsidRPr="008937B4">
        <w:t>past, present, or future</w:t>
      </w:r>
      <w:r w:rsidRPr="008937B4">
        <w:rPr>
          <w:rFonts w:ascii="Albertus Extra Bold" w:hAnsi="Albertus Extra Bold"/>
          <w:b/>
        </w:rPr>
        <w:t>]</w:t>
      </w:r>
      <w:r w:rsidRPr="008937B4">
        <w:rPr>
          <w:rFonts w:ascii="Albertus Extra Bold" w:hAnsi="Albertus Extra Bold"/>
          <w:b/>
          <w:vertAlign w:val="superscript"/>
        </w:rPr>
        <w:t>2</w:t>
      </w:r>
      <w:r w:rsidRPr="008937B4">
        <w:t xml:space="preserve"> damages for lost earnings or impaired earning capacity shall not be reduced because of </w:t>
      </w:r>
      <w:r w:rsidRPr="008937B4">
        <w:rPr>
          <w:rFonts w:ascii="Albertus Extra Bold" w:hAnsi="Albertus Extra Bold"/>
          <w:b/>
          <w:vertAlign w:val="superscript"/>
        </w:rPr>
        <w:t>1</w:t>
      </w:r>
      <w:r w:rsidRPr="008937B4">
        <w:rPr>
          <w:rFonts w:ascii="Albertus Extra Bold" w:hAnsi="Albertus Extra Bold"/>
          <w:b/>
        </w:rPr>
        <w:t>[</w:t>
      </w:r>
      <w:r w:rsidRPr="008937B4">
        <w:t>race, ethnicity, or gender</w:t>
      </w:r>
      <w:r w:rsidRPr="008937B4">
        <w:rPr>
          <w:rFonts w:ascii="Albertus Extra Bold" w:hAnsi="Albertus Extra Bold"/>
          <w:b/>
        </w:rPr>
        <w:t>]</w:t>
      </w:r>
      <w:r w:rsidRPr="008937B4">
        <w:t xml:space="preserve"> </w:t>
      </w:r>
      <w:r w:rsidRPr="008937B4">
        <w:rPr>
          <w:rFonts w:ascii="Albertus Extra Bold" w:hAnsi="Albertus Extra Bold"/>
          <w:b/>
          <w:vertAlign w:val="superscript"/>
        </w:rPr>
        <w:t>2</w:t>
      </w:r>
      <w:r w:rsidRPr="008937B4">
        <w:rPr>
          <w:rFonts w:ascii="Albertus Extra Bold" w:hAnsi="Albertus Extra Bold"/>
          <w:b/>
        </w:rPr>
        <w:t>[</w:t>
      </w:r>
      <w:r w:rsidRPr="008937B4">
        <w:rPr>
          <w:u w:val="single"/>
        </w:rPr>
        <w:t>any class, trait, or characteristic protected</w:t>
      </w:r>
      <w:r w:rsidRPr="008937B4">
        <w:rPr>
          <w:rFonts w:ascii="Albertus Extra Bold" w:hAnsi="Albertus Extra Bold"/>
          <w:b/>
        </w:rPr>
        <w:t>]</w:t>
      </w:r>
      <w:r w:rsidRPr="008937B4">
        <w:rPr>
          <w:spacing w:val="0"/>
        </w:rPr>
        <w:t xml:space="preserve"> </w:t>
      </w:r>
      <w:r w:rsidRPr="008937B4">
        <w:rPr>
          <w:spacing w:val="0"/>
          <w:u w:val="single"/>
        </w:rPr>
        <w:t>race, ethnicity, gender, gender identity or expression, or affectional or sexual orientation, as those terms are defined or interpreted</w:t>
      </w:r>
      <w:r w:rsidRPr="008937B4">
        <w:rPr>
          <w:rFonts w:ascii="Albertus Extra Bold" w:hAnsi="Albertus Extra Bold"/>
          <w:b/>
          <w:vertAlign w:val="superscript"/>
        </w:rPr>
        <w:t>2</w:t>
      </w:r>
      <w:r w:rsidRPr="008937B4">
        <w:t xml:space="preserve"> </w:t>
      </w:r>
      <w:r w:rsidRPr="008937B4">
        <w:rPr>
          <w:u w:val="single"/>
        </w:rPr>
        <w:t>under the “Law Against Discrimination,” P.L.1945, c.169 (C.10:5-1 et seq.)</w:t>
      </w:r>
      <w:r w:rsidRPr="008937B4">
        <w:rPr>
          <w:rFonts w:ascii="Albertus Extra Bold" w:hAnsi="Albertus Extra Bold"/>
          <w:b/>
          <w:vertAlign w:val="superscript"/>
        </w:rPr>
        <w:t>1</w:t>
      </w:r>
      <w:r w:rsidRPr="008937B4">
        <w:t>.</w:t>
      </w:r>
    </w:p>
    <w:p w:rsidR="008937B4" w:rsidRPr="008937B4" w:rsidRDefault="008937B4" w:rsidP="008937B4">
      <w:r w:rsidRPr="008937B4">
        <w:tab/>
        <w:t>b.</w:t>
      </w:r>
      <w:r w:rsidRPr="008937B4">
        <w:tab/>
        <w:t xml:space="preserve">In any such civil action, </w:t>
      </w:r>
      <w:r w:rsidRPr="008937B4">
        <w:rPr>
          <w:rFonts w:ascii="Albertus Extra Bold" w:hAnsi="Albertus Extra Bold"/>
          <w:b/>
          <w:vertAlign w:val="superscript"/>
        </w:rPr>
        <w:t>2</w:t>
      </w:r>
      <w:r w:rsidRPr="008937B4">
        <w:rPr>
          <w:rFonts w:ascii="Albertus Extra Bold" w:hAnsi="Albertus Extra Bold"/>
          <w:b/>
        </w:rPr>
        <w:t>[</w:t>
      </w:r>
      <w:r w:rsidRPr="008937B4">
        <w:t>any reduction</w:t>
      </w:r>
      <w:r w:rsidRPr="008937B4">
        <w:rPr>
          <w:rFonts w:ascii="Albertus Extra Bold" w:hAnsi="Albertus Extra Bold"/>
          <w:b/>
        </w:rPr>
        <w:t>]</w:t>
      </w:r>
      <w:r w:rsidRPr="008937B4">
        <w:t xml:space="preserve"> </w:t>
      </w:r>
      <w:r w:rsidRPr="008937B4">
        <w:rPr>
          <w:u w:val="single"/>
        </w:rPr>
        <w:t>determination</w:t>
      </w:r>
      <w:r w:rsidRPr="008937B4">
        <w:rPr>
          <w:rFonts w:ascii="Albertus Extra Bold" w:hAnsi="Albertus Extra Bold"/>
          <w:b/>
          <w:vertAlign w:val="superscript"/>
        </w:rPr>
        <w:t>2</w:t>
      </w:r>
      <w:r w:rsidRPr="008937B4">
        <w:t xml:space="preserve"> of damages </w:t>
      </w:r>
      <w:r w:rsidRPr="008937B4">
        <w:rPr>
          <w:rFonts w:ascii="Albertus Extra Bold" w:hAnsi="Albertus Extra Bold"/>
          <w:b/>
          <w:vertAlign w:val="superscript"/>
        </w:rPr>
        <w:t>2</w:t>
      </w:r>
      <w:r w:rsidRPr="008937B4">
        <w:rPr>
          <w:spacing w:val="0"/>
          <w:u w:val="single"/>
        </w:rPr>
        <w:t>shall not be</w:t>
      </w:r>
      <w:r w:rsidRPr="008937B4">
        <w:rPr>
          <w:rFonts w:ascii="Albertus Extra Bold" w:hAnsi="Albertus Extra Bold"/>
          <w:b/>
          <w:vertAlign w:val="superscript"/>
        </w:rPr>
        <w:t>2</w:t>
      </w:r>
      <w:r w:rsidRPr="008937B4">
        <w:t xml:space="preserve"> based upon statistical tables alone </w:t>
      </w:r>
      <w:r w:rsidRPr="008937B4">
        <w:rPr>
          <w:rFonts w:ascii="Albertus Extra Bold" w:hAnsi="Albertus Extra Bold"/>
          <w:b/>
          <w:vertAlign w:val="superscript"/>
        </w:rPr>
        <w:t>2</w:t>
      </w:r>
      <w:r w:rsidRPr="008937B4">
        <w:rPr>
          <w:rFonts w:ascii="Albertus Extra Bold" w:hAnsi="Albertus Extra Bold"/>
          <w:b/>
        </w:rPr>
        <w:t>[</w:t>
      </w:r>
      <w:r w:rsidRPr="008937B4">
        <w:t>shall be deemed to be against the public policy of this State</w:t>
      </w:r>
      <w:r w:rsidRPr="008937B4">
        <w:rPr>
          <w:rFonts w:ascii="Albertus Extra Bold" w:hAnsi="Albertus Extra Bold"/>
          <w:b/>
        </w:rPr>
        <w:t>]</w:t>
      </w:r>
      <w:r w:rsidRPr="008937B4">
        <w:rPr>
          <w:rFonts w:ascii="Albertus Extra Bold" w:hAnsi="Albertus Extra Bold"/>
          <w:b/>
          <w:vertAlign w:val="superscript"/>
        </w:rPr>
        <w:t>2</w:t>
      </w:r>
      <w:r w:rsidRPr="008937B4">
        <w:t xml:space="preserve"> </w:t>
      </w:r>
      <w:r w:rsidRPr="008937B4">
        <w:rPr>
          <w:rFonts w:ascii="Albertus Extra Bold" w:hAnsi="Albertus Extra Bold"/>
          <w:b/>
          <w:vertAlign w:val="superscript"/>
        </w:rPr>
        <w:t>1</w:t>
      </w:r>
      <w:r w:rsidRPr="008937B4">
        <w:rPr>
          <w:u w:val="single"/>
        </w:rPr>
        <w:t>unless agreed to by all parties in the civil action</w:t>
      </w:r>
      <w:r w:rsidRPr="008937B4">
        <w:rPr>
          <w:rFonts w:ascii="Albertus Extra Bold" w:hAnsi="Albertus Extra Bold"/>
          <w:b/>
          <w:vertAlign w:val="superscript"/>
        </w:rPr>
        <w:t>1</w:t>
      </w:r>
      <w:r w:rsidRPr="008937B4">
        <w:t>.</w:t>
      </w:r>
    </w:p>
    <w:p w:rsidR="00ED6B1B" w:rsidRDefault="00ED6B1B" w:rsidP="00ED6B1B"/>
    <w:p w:rsidR="005A601F" w:rsidRPr="00AA7880" w:rsidRDefault="0035036A" w:rsidP="008937B4">
      <w:r>
        <w:tab/>
        <w:t>2.</w:t>
      </w:r>
      <w:r>
        <w:tab/>
      </w:r>
      <w:r w:rsidR="00ED6B1B" w:rsidRPr="008B35F2">
        <w:t xml:space="preserve">This act shall take effect </w:t>
      </w:r>
      <w:r w:rsidR="00ED6B1B">
        <w:t xml:space="preserve">immediately </w:t>
      </w:r>
      <w:r w:rsidR="00ED6B1B">
        <w:rPr>
          <w:rFonts w:ascii="Albertus Extra Bold" w:hAnsi="Albertus Extra Bold"/>
          <w:b/>
          <w:vertAlign w:val="superscript"/>
        </w:rPr>
        <w:t>1</w:t>
      </w:r>
      <w:r w:rsidR="00ED6B1B">
        <w:rPr>
          <w:u w:val="single"/>
        </w:rPr>
        <w:t>and shall apply only to civil actions commenced on or after the effective date of this act</w:t>
      </w:r>
      <w:r w:rsidR="00ED6B1B" w:rsidRPr="003F5778">
        <w:rPr>
          <w:rFonts w:ascii="Albertus Extra Bold" w:hAnsi="Albertus Extra Bold"/>
          <w:b/>
          <w:vertAlign w:val="superscript"/>
        </w:rPr>
        <w:t>1</w:t>
      </w:r>
      <w:r w:rsidR="00ED6B1B" w:rsidRPr="003F5778">
        <w:t>.</w:t>
      </w:r>
    </w:p>
    <w:sectPr w:rsidR="005A601F" w:rsidRPr="00AA7880" w:rsidSect="0011254B">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6EE" w:rsidRDefault="009D16EE">
      <w:r>
        <w:separator/>
      </w:r>
    </w:p>
  </w:endnote>
  <w:endnote w:type="continuationSeparator" w:id="0">
    <w:p w:rsidR="009D16EE" w:rsidRDefault="009D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6E8" w:rsidRDefault="00E842EE" w:rsidP="00E842EE">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B1B" w:rsidRPr="00921C91" w:rsidRDefault="00ED6B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6B1B" w:rsidRPr="00921C91" w:rsidRDefault="00ED6B1B">
    <w:pPr>
      <w:pStyle w:val="Footer"/>
      <w:rPr>
        <w:szCs w:val="18"/>
      </w:rPr>
    </w:pPr>
  </w:p>
  <w:p w:rsidR="00ED6B1B" w:rsidRPr="00921C91" w:rsidRDefault="00ED6B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6B1B" w:rsidRDefault="00ED6B1B" w:rsidP="00686AEB">
    <w:pPr>
      <w:pStyle w:val="Footer"/>
    </w:pPr>
    <w:r>
      <w:tab/>
      <w:t>Matter enclosed in superscript numerals has been adopted as follows:</w:t>
    </w:r>
  </w:p>
  <w:p w:rsidR="00ED6B1B" w:rsidRDefault="00ED6B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December 2, 2021.</w:t>
    </w:r>
  </w:p>
  <w:p w:rsidR="00ED6B1B" w:rsidRDefault="008937B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10, 2022.</w:t>
    </w:r>
  </w:p>
  <w:p w:rsidR="008937B4" w:rsidRPr="008937B4" w:rsidRDefault="008937B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6EE" w:rsidRDefault="009D16EE">
      <w:r>
        <w:separator/>
      </w:r>
    </w:p>
  </w:footnote>
  <w:footnote w:type="continuationSeparator" w:id="0">
    <w:p w:rsidR="009D16EE" w:rsidRDefault="009D1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58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54B" w:rsidRDefault="0011254B" w:rsidP="0011254B">
    <w:pPr>
      <w:pStyle w:val="bpuHeadSpon"/>
    </w:pPr>
    <w:r w:rsidRPr="0011254B">
      <w:rPr>
        <w:rStyle w:val="bpuHeadSponChar"/>
      </w:rPr>
      <w:t>S3594</w:t>
    </w:r>
    <w:r>
      <w:t xml:space="preserve"> </w:t>
    </w:r>
    <w:r w:rsidR="008937B4">
      <w:t>[2R]</w:t>
    </w:r>
    <w:r w:rsidR="00ED6B1B">
      <w:t xml:space="preserve"> </w:t>
    </w:r>
    <w:r>
      <w:t>SINGLETON</w:t>
    </w:r>
  </w:p>
  <w:p w:rsidR="0011254B" w:rsidRDefault="0011254B" w:rsidP="0011254B">
    <w:pPr>
      <w:pStyle w:val="bpuHeadSpon"/>
    </w:pPr>
    <w:r>
      <w:fldChar w:fldCharType="begin"/>
    </w:r>
    <w:r>
      <w:instrText xml:space="preserve"> PAGE  \* MERGEFORMAT </w:instrText>
    </w:r>
    <w:r>
      <w:fldChar w:fldCharType="separate"/>
    </w:r>
    <w:r w:rsidR="008937B4">
      <w:rPr>
        <w:noProof/>
      </w:rPr>
      <w:t>3</w:t>
    </w:r>
    <w:r>
      <w:fldChar w:fldCharType="end"/>
    </w:r>
  </w:p>
  <w:p w:rsidR="0011254B" w:rsidRDefault="0011254B" w:rsidP="001125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254B" w:rsidRDefault="0011254B" w:rsidP="0011254B">
    <w:pPr>
      <w:pStyle w:val="bpuHeadSpon"/>
    </w:pPr>
    <w:r w:rsidRPr="0011254B">
      <w:rPr>
        <w:rStyle w:val="bpuHeadSponChar"/>
      </w:rPr>
      <w:t>S3594</w:t>
    </w:r>
    <w:r>
      <w:t xml:space="preserve"> </w:t>
    </w:r>
    <w:r w:rsidR="008937B4">
      <w:t>[2R]</w:t>
    </w:r>
    <w:r w:rsidR="00ED6B1B">
      <w:t xml:space="preserve"> </w:t>
    </w:r>
    <w:r>
      <w:t>SINGLETON</w:t>
    </w:r>
    <w:r w:rsidR="00AC06E8">
      <w:t>, SCUTARI</w:t>
    </w:r>
  </w:p>
  <w:p w:rsidR="0011254B" w:rsidRDefault="0011254B" w:rsidP="0011254B">
    <w:pPr>
      <w:pStyle w:val="bpuHeadSpon"/>
    </w:pPr>
    <w:r>
      <w:fldChar w:fldCharType="begin"/>
    </w:r>
    <w:r>
      <w:instrText xml:space="preserve"> PAGE  \* MERGEFORMAT </w:instrText>
    </w:r>
    <w:r>
      <w:fldChar w:fldCharType="separate"/>
    </w:r>
    <w:r w:rsidR="00BB7C51">
      <w:rPr>
        <w:noProof/>
      </w:rPr>
      <w:t>2</w:t>
    </w:r>
    <w:r>
      <w:fldChar w:fldCharType="end"/>
    </w:r>
  </w:p>
  <w:p w:rsidR="0011254B" w:rsidRDefault="0011254B" w:rsidP="001125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6EE"/>
    <w:rsid w:val="000051BD"/>
    <w:rsid w:val="000160A5"/>
    <w:rsid w:val="0002335B"/>
    <w:rsid w:val="0003549A"/>
    <w:rsid w:val="000367AE"/>
    <w:rsid w:val="00043B22"/>
    <w:rsid w:val="00047F07"/>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4B"/>
    <w:rsid w:val="0013000E"/>
    <w:rsid w:val="00133F81"/>
    <w:rsid w:val="00135943"/>
    <w:rsid w:val="0014664C"/>
    <w:rsid w:val="001645FB"/>
    <w:rsid w:val="00173D2B"/>
    <w:rsid w:val="00181676"/>
    <w:rsid w:val="00183603"/>
    <w:rsid w:val="0018410E"/>
    <w:rsid w:val="00194E78"/>
    <w:rsid w:val="00196A1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5E2"/>
    <w:rsid w:val="002A1029"/>
    <w:rsid w:val="002A3A1A"/>
    <w:rsid w:val="002A4692"/>
    <w:rsid w:val="002A51BA"/>
    <w:rsid w:val="002B2E26"/>
    <w:rsid w:val="002B3FE6"/>
    <w:rsid w:val="002C2D81"/>
    <w:rsid w:val="002C461E"/>
    <w:rsid w:val="002C6CEC"/>
    <w:rsid w:val="002D279A"/>
    <w:rsid w:val="002E09CE"/>
    <w:rsid w:val="002E4EE1"/>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36A"/>
    <w:rsid w:val="00354334"/>
    <w:rsid w:val="0036180C"/>
    <w:rsid w:val="00363CF5"/>
    <w:rsid w:val="00364344"/>
    <w:rsid w:val="00365398"/>
    <w:rsid w:val="003702CA"/>
    <w:rsid w:val="00370617"/>
    <w:rsid w:val="00374F9B"/>
    <w:rsid w:val="00382F1F"/>
    <w:rsid w:val="00383C25"/>
    <w:rsid w:val="003840E5"/>
    <w:rsid w:val="00391DA4"/>
    <w:rsid w:val="003A3C64"/>
    <w:rsid w:val="003A3F83"/>
    <w:rsid w:val="003B14C6"/>
    <w:rsid w:val="003C1E04"/>
    <w:rsid w:val="003C43EF"/>
    <w:rsid w:val="003C5A6B"/>
    <w:rsid w:val="003C6FBD"/>
    <w:rsid w:val="003C7FB2"/>
    <w:rsid w:val="003D24DE"/>
    <w:rsid w:val="003E26D4"/>
    <w:rsid w:val="003E47BA"/>
    <w:rsid w:val="003F3B37"/>
    <w:rsid w:val="0040195A"/>
    <w:rsid w:val="00402DC0"/>
    <w:rsid w:val="00416C4B"/>
    <w:rsid w:val="0041751E"/>
    <w:rsid w:val="004211E5"/>
    <w:rsid w:val="00422091"/>
    <w:rsid w:val="004264A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173"/>
    <w:rsid w:val="0050495C"/>
    <w:rsid w:val="00505DC9"/>
    <w:rsid w:val="00506E1E"/>
    <w:rsid w:val="00513C81"/>
    <w:rsid w:val="00527BFB"/>
    <w:rsid w:val="00531AB0"/>
    <w:rsid w:val="00532A32"/>
    <w:rsid w:val="00540B0B"/>
    <w:rsid w:val="005433BB"/>
    <w:rsid w:val="0054460F"/>
    <w:rsid w:val="005536CD"/>
    <w:rsid w:val="00554051"/>
    <w:rsid w:val="00557240"/>
    <w:rsid w:val="005629A4"/>
    <w:rsid w:val="005651F3"/>
    <w:rsid w:val="00572184"/>
    <w:rsid w:val="00577A15"/>
    <w:rsid w:val="00580533"/>
    <w:rsid w:val="0059131D"/>
    <w:rsid w:val="005A601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E5E"/>
    <w:rsid w:val="00716BB9"/>
    <w:rsid w:val="007256D1"/>
    <w:rsid w:val="007279FD"/>
    <w:rsid w:val="007502CB"/>
    <w:rsid w:val="00752999"/>
    <w:rsid w:val="00752D79"/>
    <w:rsid w:val="00752E20"/>
    <w:rsid w:val="00756EDE"/>
    <w:rsid w:val="00764456"/>
    <w:rsid w:val="00781B4D"/>
    <w:rsid w:val="007824BF"/>
    <w:rsid w:val="00783B8D"/>
    <w:rsid w:val="00794B94"/>
    <w:rsid w:val="00794BD4"/>
    <w:rsid w:val="007A0B6F"/>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82A"/>
    <w:rsid w:val="00875402"/>
    <w:rsid w:val="00884D51"/>
    <w:rsid w:val="008916EC"/>
    <w:rsid w:val="00891E4F"/>
    <w:rsid w:val="008937B4"/>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F67"/>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6EE"/>
    <w:rsid w:val="009D1F78"/>
    <w:rsid w:val="009D7934"/>
    <w:rsid w:val="009D7CCF"/>
    <w:rsid w:val="009E5961"/>
    <w:rsid w:val="009F4FAC"/>
    <w:rsid w:val="00A017C0"/>
    <w:rsid w:val="00A076B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6E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D59"/>
    <w:rsid w:val="00B90E33"/>
    <w:rsid w:val="00B9676B"/>
    <w:rsid w:val="00BA2EA5"/>
    <w:rsid w:val="00BA364B"/>
    <w:rsid w:val="00BB1190"/>
    <w:rsid w:val="00BB31D0"/>
    <w:rsid w:val="00BB3A11"/>
    <w:rsid w:val="00BB4DDB"/>
    <w:rsid w:val="00BB5D79"/>
    <w:rsid w:val="00BB5F02"/>
    <w:rsid w:val="00BB7C5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10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4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FD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2EE"/>
    <w:rsid w:val="00E934F5"/>
    <w:rsid w:val="00E93836"/>
    <w:rsid w:val="00EA7C16"/>
    <w:rsid w:val="00EC3E1B"/>
    <w:rsid w:val="00EC5281"/>
    <w:rsid w:val="00EC791D"/>
    <w:rsid w:val="00EC7CA6"/>
    <w:rsid w:val="00ED3C5D"/>
    <w:rsid w:val="00ED4553"/>
    <w:rsid w:val="00ED6B1B"/>
    <w:rsid w:val="00F00D08"/>
    <w:rsid w:val="00F1350D"/>
    <w:rsid w:val="00F15583"/>
    <w:rsid w:val="00F17C18"/>
    <w:rsid w:val="00F200EE"/>
    <w:rsid w:val="00F22481"/>
    <w:rsid w:val="00F2542E"/>
    <w:rsid w:val="00F2576B"/>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D68"/>
    <w:rsid w:val="00F80AAC"/>
    <w:rsid w:val="00FA0AFC"/>
    <w:rsid w:val="00FA1C82"/>
    <w:rsid w:val="00FA2ED1"/>
    <w:rsid w:val="00FA4A52"/>
    <w:rsid w:val="00FB4045"/>
    <w:rsid w:val="00FB4D8E"/>
    <w:rsid w:val="00FC0D0A"/>
    <w:rsid w:val="00FC1B0B"/>
    <w:rsid w:val="00FD2F97"/>
    <w:rsid w:val="00FE18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79A796-7B46-43E3-8893-E773B356A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1254B"/>
  </w:style>
  <w:style w:type="paragraph" w:styleId="BalloonText">
    <w:name w:val="Balloon Text"/>
    <w:basedOn w:val="Normal"/>
    <w:link w:val="BalloonTextChar"/>
    <w:semiHidden/>
    <w:unhideWhenUsed/>
    <w:rsid w:val="00960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0F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65771-B87A-4BEA-9B83-742E45983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312</Words>
  <Characters>1817</Characters>
  <Application>Microsoft Office Word</Application>
  <DocSecurity>0</DocSecurity>
  <Lines>62</Lines>
  <Paragraphs>27</Paragraphs>
  <ScaleCrop>false</ScaleCrop>
  <HeadingPairs>
    <vt:vector size="2" baseType="variant">
      <vt:variant>
        <vt:lpstr>Title</vt:lpstr>
      </vt:variant>
      <vt:variant>
        <vt:i4>1</vt:i4>
      </vt:variant>
    </vt:vector>
  </HeadingPairs>
  <TitlesOfParts>
    <vt:vector size="1" baseType="lpstr">
      <vt:lpstr>S3594 1R</vt:lpstr>
    </vt:vector>
  </TitlesOfParts>
  <Manager>R230</Manager>
  <Company>NJ Office of Legislative Services</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S3594 2R</dc:title>
  <dc:subject/>
  <dc:creator>Senator  SINGLETON</dc:creator>
  <cp:keywords>S3594|2|JU |103|103|284|!|0|</cp:keywords>
  <dc:description>INTRODUCED MARCH 25, 2021_x000d_
Amended 12/2/21_x000d_
Amended 1/10/22</dc:description>
  <cp:lastModifiedBy>Todaro, Vivian</cp:lastModifiedBy>
  <cp:revision>2</cp:revision>
  <cp:lastPrinted>2022-01-12T18:27:00Z</cp:lastPrinted>
  <dcterms:created xsi:type="dcterms:W3CDTF">2022-01-12T18:29:00Z</dcterms:created>
  <dcterms:modified xsi:type="dcterms:W3CDTF">2022-01-12T18:29:00Z</dcterms:modified>
  <cp:category>s.1: C.2A:62B-1 to 20/2021_x000d_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