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013A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1013A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3594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013A1">
        <w:t>Assembly Floor Amendments</w:t>
      </w:r>
    </w:p>
    <w:p w:rsidR="00DA6F1D" w:rsidRDefault="001013A1" w:rsidP="00DA6F1D">
      <w:pPr>
        <w:pStyle w:val="NormalFloor"/>
        <w:jc w:val="center"/>
      </w:pPr>
      <w:r>
        <w:t>(Proposed by Assemblyman ZWICKER)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013A1">
        <w:t>JANUARY 10, 2022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013A1" w:rsidRDefault="001013A1" w:rsidP="001013A1"/>
    <w:p w:rsidR="001013A1" w:rsidRPr="00D04742" w:rsidRDefault="001013A1" w:rsidP="001013A1">
      <w:pPr>
        <w:rPr>
          <w:spacing w:val="4"/>
        </w:rPr>
      </w:pPr>
      <w:r>
        <w:tab/>
        <w:t xml:space="preserve">These floor amendments provide </w:t>
      </w:r>
      <w:r w:rsidRPr="00D04742">
        <w:t>that in</w:t>
      </w:r>
      <w:r w:rsidRPr="00D04742">
        <w:rPr>
          <w:spacing w:val="4"/>
        </w:rPr>
        <w:t xml:space="preserve"> any civil action</w:t>
      </w:r>
      <w:r w:rsidRPr="004D5006">
        <w:rPr>
          <w:spacing w:val="4"/>
        </w:rPr>
        <w:t xml:space="preserve"> arising from </w:t>
      </w:r>
      <w:r w:rsidRPr="00D04742">
        <w:rPr>
          <w:spacing w:val="4"/>
        </w:rPr>
        <w:t xml:space="preserve">personal injury or wrongful death, any estimations, measures, or calculations of damages for lost earnings or impaired earning capacity shall not be reduced because of </w:t>
      </w:r>
      <w:r w:rsidRPr="00D04742">
        <w:t>race, ethnicity, gender, gender identity or expression, or affectional or sexual orientation, as those terms are defined or interpreted</w:t>
      </w:r>
      <w:r w:rsidRPr="00D04742">
        <w:rPr>
          <w:spacing w:val="4"/>
        </w:rPr>
        <w:t xml:space="preserve"> under the “Law Against Discrimination,” P.L.1945, c.169 (C.10:5-1 et seq.).</w:t>
      </w:r>
    </w:p>
    <w:p w:rsidR="001013A1" w:rsidRPr="00CD1B18" w:rsidRDefault="001013A1" w:rsidP="00CD1B18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4D5006">
        <w:rPr>
          <w:spacing w:val="4"/>
        </w:rPr>
        <w:tab/>
      </w:r>
      <w:r w:rsidRPr="00D04742">
        <w:rPr>
          <w:spacing w:val="4"/>
        </w:rPr>
        <w:t xml:space="preserve">The amendments </w:t>
      </w:r>
      <w:r>
        <w:rPr>
          <w:spacing w:val="4"/>
        </w:rPr>
        <w:t xml:space="preserve">further </w:t>
      </w:r>
      <w:r w:rsidRPr="00D04742">
        <w:rPr>
          <w:spacing w:val="4"/>
        </w:rPr>
        <w:t>provide that i</w:t>
      </w:r>
      <w:r w:rsidRPr="004D5006">
        <w:rPr>
          <w:spacing w:val="4"/>
        </w:rPr>
        <w:t xml:space="preserve">n any such civil action, </w:t>
      </w:r>
      <w:r w:rsidRPr="00D04742">
        <w:rPr>
          <w:spacing w:val="4"/>
        </w:rPr>
        <w:t xml:space="preserve">determination </w:t>
      </w:r>
      <w:r w:rsidRPr="004D5006">
        <w:rPr>
          <w:spacing w:val="4"/>
        </w:rPr>
        <w:t xml:space="preserve">of damages </w:t>
      </w:r>
      <w:r w:rsidRPr="00D04742">
        <w:t>shall not be</w:t>
      </w:r>
      <w:r w:rsidRPr="00D04742">
        <w:rPr>
          <w:spacing w:val="4"/>
        </w:rPr>
        <w:t xml:space="preserve"> </w:t>
      </w:r>
      <w:r w:rsidRPr="004D5006">
        <w:rPr>
          <w:spacing w:val="4"/>
        </w:rPr>
        <w:t>based upon statistical tables alone unless agreed to by all parties in the civil action.</w:t>
      </w:r>
    </w:p>
    <w:sectPr w:rsidR="001013A1" w:rsidRPr="00CD1B18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013A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A5BCA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D1B18"/>
    <w:rsid w:val="00CE01AE"/>
    <w:rsid w:val="00D969EF"/>
    <w:rsid w:val="00DA6F1D"/>
    <w:rsid w:val="00E21963"/>
    <w:rsid w:val="00EC44B4"/>
    <w:rsid w:val="00EE1BCD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045DBE4-6532-49A3-905F-E657A11A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S3594 Assembly JANUARY 10, 2022</vt:lpstr>
    </vt:vector>
  </TitlesOfParts>
  <Manager>R230</Manager>
  <Company>Office of Legislative Services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S3594 1R Statement Assembly 1/10/22</dc:title>
  <dc:subject/>
  <dc:creator>Assembly</dc:creator>
  <cp:keywords>S3594|1|JU |103|0|0|!||</cp:keywords>
  <dc:description/>
  <cp:lastModifiedBy>Bektas, Brenda</cp:lastModifiedBy>
  <cp:revision>2</cp:revision>
  <dcterms:created xsi:type="dcterms:W3CDTF">2022-01-11T16:03:00Z</dcterms:created>
  <dcterms:modified xsi:type="dcterms:W3CDTF">2022-01-11T16:03:00Z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