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138FD" w14:textId="34393E7D" w:rsidR="005C7FFC" w:rsidRDefault="005C7FFC" w:rsidP="005C7FFC">
      <w:pPr>
        <w:pStyle w:val="bpuBill"/>
      </w:pPr>
      <w:bookmarkStart w:id="0" w:name="bpuFrontPg"/>
      <w:bookmarkStart w:id="1" w:name="_GoBack"/>
      <w:bookmarkEnd w:id="0"/>
      <w:bookmarkEnd w:id="1"/>
      <w:r>
        <w:t xml:space="preserve">SENATE, No. 3613 </w:t>
      </w:r>
    </w:p>
    <w:p w14:paraId="131F20B9" w14:textId="57336424" w:rsidR="005C7FFC" w:rsidRPr="009D38FF" w:rsidRDefault="005C7FFC" w:rsidP="005C7FFC">
      <w:pPr>
        <w:pStyle w:val="bpuWpGraphic"/>
      </w:pPr>
      <w:r>
        <w:object w:dxaOrig="8985" w:dyaOrig="255" w14:anchorId="2C370E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96666" r:id="rId7"/>
        </w:object>
      </w:r>
    </w:p>
    <w:p w14:paraId="4C5E790B" w14:textId="77777777" w:rsidR="005C7FFC" w:rsidRDefault="005C7FFC" w:rsidP="005C7FFC">
      <w:pPr>
        <w:pStyle w:val="bpuState"/>
      </w:pPr>
      <w:r>
        <w:t>STATE OF NEW JERSEY</w:t>
      </w:r>
    </w:p>
    <w:p w14:paraId="56E79989" w14:textId="77777777" w:rsidR="005C7FFC" w:rsidRDefault="005C7FFC" w:rsidP="005C7FFC">
      <w:pPr>
        <w:pStyle w:val="bpuLegislature"/>
      </w:pPr>
      <w:r>
        <w:t>219th LEGISLATURE</w:t>
      </w:r>
    </w:p>
    <w:p w14:paraId="66E0970C" w14:textId="49095542" w:rsidR="005C7FFC" w:rsidRDefault="005C7FFC" w:rsidP="005C7FFC">
      <w:pPr>
        <w:pStyle w:val="bpuWpGraphic"/>
      </w:pPr>
      <w:r>
        <w:object w:dxaOrig="8985" w:dyaOrig="255" w14:anchorId="0DF9F3C4">
          <v:shape id="_x0000_i1026" type="#_x0000_t75" style="width:6in;height:12pt" o:ole="">
            <v:imagedata r:id="rId6" o:title=""/>
          </v:shape>
          <o:OLEObject Type="Embed" ProgID="WPWin6.1" ShapeID="_x0000_i1026" DrawAspect="Content" ObjectID="_1681896667" r:id="rId8"/>
        </w:object>
      </w:r>
      <w:r>
        <w:t xml:space="preserve">  </w:t>
      </w:r>
    </w:p>
    <w:p w14:paraId="4B95377B" w14:textId="3BCA6207" w:rsidR="005C7FFC" w:rsidRDefault="005C7FFC" w:rsidP="005C7FFC">
      <w:pPr>
        <w:pStyle w:val="bpuIntro"/>
      </w:pPr>
      <w:r>
        <w:t xml:space="preserve">INTRODUCED </w:t>
      </w:r>
      <w:r w:rsidR="00E10355">
        <w:t>APRIL 19, 2021</w:t>
      </w:r>
    </w:p>
    <w:p w14:paraId="2610B06C" w14:textId="77777777" w:rsidR="005C7FFC" w:rsidRDefault="005C7FFC" w:rsidP="005C7FFC">
      <w:pPr>
        <w:pStyle w:val="bpuIntro"/>
      </w:pPr>
    </w:p>
    <w:p w14:paraId="44A6917E" w14:textId="77777777" w:rsidR="005C7FFC" w:rsidRDefault="005C7FFC" w:rsidP="005C7FFC">
      <w:pPr>
        <w:pStyle w:val="bpuIntro"/>
        <w:sectPr w:rsidR="005C7FFC" w:rsidSect="004C20B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CDD02B4" w14:textId="77777777" w:rsidR="005C7FFC" w:rsidRDefault="005C7FFC" w:rsidP="005C7FFC">
      <w:pPr>
        <w:pStyle w:val="bpuIntro"/>
      </w:pPr>
    </w:p>
    <w:p w14:paraId="744C0F7A" w14:textId="77777777" w:rsidR="005C7FFC" w:rsidRDefault="005C7FFC" w:rsidP="005C7FFC">
      <w:pPr>
        <w:pStyle w:val="bpuSponsor"/>
      </w:pPr>
      <w:r>
        <w:t>Sponsored by:</w:t>
      </w:r>
    </w:p>
    <w:p w14:paraId="7843AB2F" w14:textId="77777777" w:rsidR="005C7FFC" w:rsidRDefault="005C7FFC" w:rsidP="005C7FFC">
      <w:pPr>
        <w:pStyle w:val="bpuSponsor"/>
      </w:pPr>
      <w:r>
        <w:t>Senator  NICHOLAS P. SCUTARI</w:t>
      </w:r>
    </w:p>
    <w:p w14:paraId="01887245" w14:textId="77777777" w:rsidR="005C7FFC" w:rsidRDefault="005C7FFC" w:rsidP="005C7FFC">
      <w:pPr>
        <w:pStyle w:val="bpuSponsor"/>
      </w:pPr>
      <w:r>
        <w:t>District 22 (Middlesex, Somerset and Union)</w:t>
      </w:r>
    </w:p>
    <w:p w14:paraId="33BB7758" w14:textId="77777777" w:rsidR="005C7FFC" w:rsidRDefault="005C7FFC" w:rsidP="005C7FFC">
      <w:pPr>
        <w:pStyle w:val="bpuSponsor"/>
      </w:pPr>
      <w:r>
        <w:t>Senator  VIN GOPAL</w:t>
      </w:r>
    </w:p>
    <w:p w14:paraId="12245170" w14:textId="77777777" w:rsidR="005C7FFC" w:rsidRDefault="005C7FFC" w:rsidP="005C7FFC">
      <w:pPr>
        <w:pStyle w:val="bpuSponsor"/>
      </w:pPr>
      <w:r>
        <w:t>District 11 (Monmouth)</w:t>
      </w:r>
    </w:p>
    <w:p w14:paraId="555EC0F3" w14:textId="77777777" w:rsidR="005C7FFC" w:rsidRDefault="005C7FFC" w:rsidP="005C7FFC">
      <w:pPr>
        <w:pStyle w:val="bpuSponsor"/>
      </w:pPr>
    </w:p>
    <w:p w14:paraId="279B4E08" w14:textId="0813F9CE" w:rsidR="005C7FFC" w:rsidRDefault="004C20BF" w:rsidP="004C20BF">
      <w:pPr>
        <w:pStyle w:val="bpuSponsor"/>
      </w:pPr>
      <w:r>
        <w:t>Co-Sponsored by:</w:t>
      </w:r>
    </w:p>
    <w:p w14:paraId="0162FAF4" w14:textId="4D420F13" w:rsidR="004C20BF" w:rsidRPr="004C20BF" w:rsidRDefault="004C20BF" w:rsidP="004C20BF">
      <w:pPr>
        <w:pStyle w:val="bpuSponsor"/>
      </w:pPr>
      <w:r w:rsidRPr="004C20BF">
        <w:t xml:space="preserve">Senators </w:t>
      </w:r>
      <w:proofErr w:type="spellStart"/>
      <w:r w:rsidRPr="004C20BF">
        <w:t>Diegnan</w:t>
      </w:r>
      <w:proofErr w:type="spellEnd"/>
      <w:r w:rsidRPr="004C20BF">
        <w:t xml:space="preserve"> and </w:t>
      </w:r>
      <w:proofErr w:type="spellStart"/>
      <w:r w:rsidRPr="004C20BF">
        <w:t>Lagana</w:t>
      </w:r>
      <w:proofErr w:type="spellEnd"/>
    </w:p>
    <w:p w14:paraId="3E57949C" w14:textId="3F9B24F1" w:rsidR="009D0369" w:rsidRDefault="009D0369" w:rsidP="009D0369"/>
    <w:p w14:paraId="3DE4FAFB" w14:textId="77777777" w:rsidR="004C20BF" w:rsidRDefault="004C20BF" w:rsidP="009D0369"/>
    <w:p w14:paraId="5E238250" w14:textId="77777777" w:rsidR="009D0369" w:rsidRPr="009D0369" w:rsidRDefault="009D0369" w:rsidP="009D0369"/>
    <w:p w14:paraId="7678833D" w14:textId="77777777" w:rsidR="005C7FFC" w:rsidRDefault="005C7FFC" w:rsidP="005C7FFC">
      <w:pPr>
        <w:pStyle w:val="bpuSponsor"/>
      </w:pPr>
    </w:p>
    <w:p w14:paraId="21E5335F" w14:textId="77777777" w:rsidR="005C7FFC" w:rsidRDefault="005C7FFC" w:rsidP="005C7FFC">
      <w:pPr>
        <w:pStyle w:val="bpuSponsor"/>
      </w:pPr>
      <w:r>
        <w:t>SYNOPSIS</w:t>
      </w:r>
    </w:p>
    <w:p w14:paraId="045D6A20" w14:textId="77777777" w:rsidR="005C7FFC" w:rsidRDefault="005C7FFC" w:rsidP="005C7FFC">
      <w:pPr>
        <w:pStyle w:val="bpuNormText"/>
      </w:pPr>
      <w:r>
        <w:tab/>
        <w:t xml:space="preserve">Provides tax credits to small employers that rehire employees laid off for reasons of economy due to COVID-19 public health emergency. </w:t>
      </w:r>
    </w:p>
    <w:p w14:paraId="062799DE" w14:textId="77777777" w:rsidR="005C7FFC" w:rsidRDefault="005C7FFC" w:rsidP="005C7FFC">
      <w:pPr>
        <w:pStyle w:val="bpuNormText"/>
      </w:pPr>
    </w:p>
    <w:p w14:paraId="15DE72D5" w14:textId="77777777" w:rsidR="005C7FFC" w:rsidRDefault="005C7FFC" w:rsidP="005C7FFC">
      <w:pPr>
        <w:pStyle w:val="bpuSponsor"/>
      </w:pPr>
      <w:r>
        <w:t xml:space="preserve">CURRENT VERSION OF TEXT </w:t>
      </w:r>
    </w:p>
    <w:p w14:paraId="1F3669EE" w14:textId="77777777" w:rsidR="005C7FFC" w:rsidRDefault="005C7FFC" w:rsidP="005C7FFC">
      <w:pPr>
        <w:pStyle w:val="bpuNormText"/>
      </w:pPr>
      <w:r>
        <w:tab/>
        <w:t>As introduced.</w:t>
      </w:r>
    </w:p>
    <w:p w14:paraId="2C8DB7E3" w14:textId="058A9EBD" w:rsidR="005C7FFC" w:rsidRDefault="005C7FFC" w:rsidP="005C7FFC">
      <w:pPr>
        <w:pStyle w:val="bpuNormText"/>
      </w:pPr>
      <w:r>
        <w:rPr>
          <w:noProof/>
        </w:rPr>
        <w:drawing>
          <wp:anchor distT="0" distB="0" distL="114300" distR="114300" simplePos="0" relativeHeight="251659264" behindDoc="1" locked="0" layoutInCell="1" allowOverlap="1" wp14:anchorId="31F872E1" wp14:editId="1B95858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9F904F0" w14:textId="77777777" w:rsidR="005C7FFC" w:rsidRDefault="005C7FFC" w:rsidP="008916EC">
      <w:pPr>
        <w:pStyle w:val="FronterPage"/>
        <w:tabs>
          <w:tab w:val="clear" w:pos="720"/>
          <w:tab w:val="clear" w:pos="1440"/>
          <w:tab w:val="clear" w:pos="2160"/>
          <w:tab w:val="clear" w:pos="2880"/>
          <w:tab w:val="clear" w:pos="3600"/>
          <w:tab w:val="clear" w:pos="4320"/>
          <w:tab w:val="clear" w:pos="5040"/>
        </w:tabs>
        <w:sectPr w:rsidR="005C7FFC" w:rsidSect="005C7FFC">
          <w:type w:val="continuous"/>
          <w:pgSz w:w="12240" w:h="20160" w:code="5"/>
          <w:pgMar w:top="1440" w:right="2275" w:bottom="1440" w:left="2275" w:header="72" w:footer="720" w:gutter="0"/>
          <w:pgNumType w:start="1"/>
          <w:cols w:space="720"/>
          <w:docGrid w:linePitch="360"/>
        </w:sectPr>
      </w:pPr>
    </w:p>
    <w:p w14:paraId="0D10F2F2" w14:textId="77777777" w:rsidR="00686AEB" w:rsidRPr="00677316" w:rsidRDefault="00812391" w:rsidP="003E47BA">
      <w:pPr>
        <w:pStyle w:val="HangingAnAct"/>
        <w:rPr>
          <w:rStyle w:val="HangingAnActChar"/>
        </w:rPr>
      </w:pPr>
      <w:r>
        <w:rPr>
          <w:rStyle w:val="BillHead"/>
        </w:rPr>
        <w:lastRenderedPageBreak/>
        <w:t>An Act</w:t>
      </w:r>
      <w:r w:rsidR="00686AEB" w:rsidRPr="006B7FA7">
        <w:rPr>
          <w:rStyle w:val="HangingAnActChar"/>
        </w:rPr>
        <w:t xml:space="preserve"> </w:t>
      </w:r>
      <w:r w:rsidR="00274F2D" w:rsidRPr="00274F2D">
        <w:rPr>
          <w:rStyle w:val="HangingAnActChar"/>
        </w:rPr>
        <w:t>providing tax credits to small employers that rehire employees laid off for reasons of economy due to the COVID-19 public health emergency</w:t>
      </w:r>
      <w:r w:rsidR="00735C58">
        <w:rPr>
          <w:rStyle w:val="HangingAnActChar"/>
        </w:rPr>
        <w:t>.</w:t>
      </w:r>
    </w:p>
    <w:p w14:paraId="5E44D673" w14:textId="77777777" w:rsidR="000B1054" w:rsidRPr="00D71D68" w:rsidRDefault="000B1054" w:rsidP="000B1054"/>
    <w:p w14:paraId="11E3DDE2" w14:textId="77777777" w:rsidR="00686AEB" w:rsidRPr="00AA7880" w:rsidRDefault="00686AEB" w:rsidP="00686AEB">
      <w:r>
        <w:tab/>
      </w:r>
      <w:r w:rsidR="00812391">
        <w:rPr>
          <w:rStyle w:val="BillHeading2"/>
        </w:rPr>
        <w:t>Be It Enacted</w:t>
      </w:r>
      <w:r>
        <w:rPr>
          <w:rStyle w:val="BillHeading2"/>
        </w:rPr>
        <w:t xml:space="preserve"> </w:t>
      </w:r>
      <w:r w:rsidR="00812391">
        <w:rPr>
          <w:rStyle w:val="BillLanguage"/>
        </w:rPr>
        <w:t>by the Senate and General Assembly of the State of New Jersey:</w:t>
      </w:r>
    </w:p>
    <w:p w14:paraId="6DC3F45A" w14:textId="77777777" w:rsidR="00686AEB" w:rsidRPr="00D71D68" w:rsidRDefault="00686AEB" w:rsidP="00686AEB"/>
    <w:p w14:paraId="118204F4" w14:textId="6084CE3C" w:rsidR="00AA19C7" w:rsidRDefault="00AA19C7" w:rsidP="00686AEB">
      <w:r>
        <w:tab/>
        <w:t>1.</w:t>
      </w:r>
      <w:r>
        <w:tab/>
        <w:t xml:space="preserve">a.  For taxable years 2020, 2021, 2022, and any subsequent year in which the COVID-19 public health emergency is in effect pursuant to Executive Order No. 103 of 2020, or any extension thereof, a taxpayer that is a qualified small employer shall be allowed a credit against the tax otherwise due under the </w:t>
      </w:r>
      <w:r w:rsidRPr="00AA19C7">
        <w:t>"New Jersey Gross Income Tax Act," N.J.S.54A:1-1 et seq.,</w:t>
      </w:r>
      <w:r w:rsidR="00E2516C">
        <w:t xml:space="preserve"> in an amount equal to $25</w:t>
      </w:r>
      <w:r>
        <w:t>0 for each qualif</w:t>
      </w:r>
      <w:r w:rsidR="0061458F">
        <w:t xml:space="preserve">ied employee rehired or called back from layoff </w:t>
      </w:r>
      <w:r w:rsidR="00B97E37">
        <w:t>during the taxable year</w:t>
      </w:r>
      <w:r w:rsidR="003B4555">
        <w:t xml:space="preserve"> </w:t>
      </w:r>
      <w:r w:rsidR="0061458F">
        <w:t xml:space="preserve">to a </w:t>
      </w:r>
      <w:r w:rsidR="0007759F">
        <w:t>vacant</w:t>
      </w:r>
      <w:r w:rsidR="0061458F">
        <w:t xml:space="preserve"> position</w:t>
      </w:r>
      <w:r w:rsidR="009F6AC1" w:rsidRPr="009F6AC1">
        <w:t xml:space="preserve"> previously held by the qualifi</w:t>
      </w:r>
      <w:r w:rsidR="00274F2D">
        <w:t>ed employee and</w:t>
      </w:r>
      <w:r w:rsidR="009F6AC1" w:rsidRPr="009F6AC1">
        <w:t xml:space="preserve"> from which the qualified employee was terminated for reasons of economy</w:t>
      </w:r>
      <w:r w:rsidR="00D85840">
        <w:t xml:space="preserve"> due to the COVID-19 public health emergency</w:t>
      </w:r>
      <w:r w:rsidR="009F6AC1">
        <w:t>.</w:t>
      </w:r>
    </w:p>
    <w:p w14:paraId="4404B99D" w14:textId="40EDED77" w:rsidR="00624D00" w:rsidRDefault="00624D00" w:rsidP="00624D00">
      <w:r>
        <w:tab/>
        <w:t>b.</w:t>
      </w:r>
      <w:r>
        <w:tab/>
        <w:t>The amount of the credits applied under this section for a taxable year, together with any other credits allowed</w:t>
      </w:r>
      <w:r w:rsidR="00396E3F">
        <w:t xml:space="preserve"> </w:t>
      </w:r>
      <w:r w:rsidR="00892031">
        <w:t>by law</w:t>
      </w:r>
      <w:r>
        <w:t>, shall not exceed 50 percent of the taxpayer’s liability otherwise due for the taxable year.  The priority in which credits allowed pursuant to this section and any other credits</w:t>
      </w:r>
      <w:r w:rsidR="009A4B0D">
        <w:t xml:space="preserve"> that</w:t>
      </w:r>
      <w:r>
        <w:t xml:space="preserve"> shall be taken shall be determined by the director.  The amount of the credit otherwise allowable under this section that cannot be applied for the taxable year due to the limitations of this subsection may be carried over, if necessary, to the seven taxable years following the taxable year for which the credit was allowed.</w:t>
      </w:r>
    </w:p>
    <w:p w14:paraId="0451A5FD" w14:textId="6636285F" w:rsidR="00624D00" w:rsidRDefault="00624D00" w:rsidP="00624D00">
      <w:r>
        <w:tab/>
        <w:t>c.</w:t>
      </w:r>
      <w:r>
        <w:tab/>
        <w:t>(1)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4B59883E" w14:textId="30345BAF" w:rsidR="00624D00" w:rsidRDefault="00624D00" w:rsidP="00624D00">
      <w:r>
        <w:tab/>
        <w:t>(2)</w:t>
      </w:r>
      <w:r>
        <w:tab/>
        <w:t xml:space="preserve">A New Jersey S </w:t>
      </w:r>
      <w:r w:rsidR="004671BE">
        <w:t>c</w:t>
      </w:r>
      <w:r>
        <w:t xml:space="preserve">orporation shall not be allowed a tax credit pursuant to this section directly, but the amount of the tax credit of a taxpayer in respect of a pro rata share of S </w:t>
      </w:r>
      <w:r w:rsidR="004671BE">
        <w:t>c</w:t>
      </w:r>
      <w:r>
        <w:t xml:space="preserve">orporation income shall be determined by allocating to the taxpayer that proportion of the tax credit acquired by the New Jersey S </w:t>
      </w:r>
      <w:r w:rsidR="004671BE">
        <w:t>c</w:t>
      </w:r>
      <w:r>
        <w:t xml:space="preserve">orporation that is equal to the taxpayer’s share, whether or not distributed, of the total pro rata share of S </w:t>
      </w:r>
      <w:r w:rsidR="004671BE">
        <w:t>c</w:t>
      </w:r>
      <w:r>
        <w:t xml:space="preserve">orporation income of the New Jersey S </w:t>
      </w:r>
      <w:r w:rsidR="004671BE">
        <w:t>c</w:t>
      </w:r>
      <w:r>
        <w:t>orporation for its privilege period ending within or with the taxpayer’s taxable year.</w:t>
      </w:r>
    </w:p>
    <w:p w14:paraId="44CC883E" w14:textId="77777777" w:rsidR="00624D00" w:rsidRDefault="00624D00" w:rsidP="00624D00">
      <w:r>
        <w:tab/>
        <w:t>d.</w:t>
      </w:r>
      <w:r>
        <w:tab/>
        <w:t>An application for the tax credit shall be submitted to the Division of Taxation in the Department of</w:t>
      </w:r>
      <w:r w:rsidR="00042289">
        <w:t xml:space="preserve"> the</w:t>
      </w:r>
      <w:r>
        <w:t xml:space="preserve"> Treasury in a form and manner prescribed by the director.</w:t>
      </w:r>
    </w:p>
    <w:p w14:paraId="75938491" w14:textId="09E229E6" w:rsidR="00624D00" w:rsidRDefault="00624D00" w:rsidP="00624D00">
      <w:r>
        <w:tab/>
        <w:t>e.</w:t>
      </w:r>
      <w:r>
        <w:tab/>
        <w:t>Notwithstanding any provision of the “Administrative Procedure Act,” P.L.1968, c.410 (C.52:14B-1 et seq.), to the contrary, the director is authorized to adopt, immediately upon filing with the Office of Administrative Law, rules and regulations that the director deems necessary to implement the provisions of this section, which rules and regulations shall be effective for a period not to exceed 18 months following the date of filing and may thereafter be amended, adopted, or readopted by the director in accordance with the requirements of P.L.1968, c.410 (C.52:14B-1</w:t>
      </w:r>
      <w:r w:rsidR="00E67CF1">
        <w:t> </w:t>
      </w:r>
      <w:r>
        <w:t>et</w:t>
      </w:r>
      <w:r w:rsidR="00E67CF1">
        <w:t> </w:t>
      </w:r>
      <w:r>
        <w:t>seq.).</w:t>
      </w:r>
    </w:p>
    <w:p w14:paraId="3751AAE8" w14:textId="77777777" w:rsidR="0061458F" w:rsidRDefault="00624D00" w:rsidP="00686AEB">
      <w:r>
        <w:tab/>
        <w:t>f</w:t>
      </w:r>
      <w:r w:rsidR="0061458F">
        <w:t>.</w:t>
      </w:r>
      <w:r w:rsidR="0061458F">
        <w:tab/>
        <w:t>As used in this section:</w:t>
      </w:r>
    </w:p>
    <w:p w14:paraId="5316666A" w14:textId="259CCFC7" w:rsidR="0061458F" w:rsidRDefault="0061458F" w:rsidP="00686AEB">
      <w:r>
        <w:tab/>
        <w:t xml:space="preserve">"Qualified employee" </w:t>
      </w:r>
      <w:r w:rsidR="002C5F1A">
        <w:t xml:space="preserve">means an individual </w:t>
      </w:r>
      <w:r w:rsidR="002C5F1A" w:rsidRPr="002C5F1A">
        <w:t xml:space="preserve">who is employed by </w:t>
      </w:r>
      <w:r w:rsidR="007725E2">
        <w:t>the</w:t>
      </w:r>
      <w:r w:rsidR="007725E2" w:rsidRPr="002C5F1A">
        <w:t xml:space="preserve"> </w:t>
      </w:r>
      <w:r w:rsidR="002C5F1A">
        <w:t xml:space="preserve">qualified small employer </w:t>
      </w:r>
      <w:r w:rsidR="008939D7">
        <w:t xml:space="preserve">and works an average of </w:t>
      </w:r>
      <w:r w:rsidR="002C5F1A">
        <w:t>20</w:t>
      </w:r>
      <w:r w:rsidR="002C5F1A" w:rsidRPr="002C5F1A">
        <w:t xml:space="preserve"> </w:t>
      </w:r>
      <w:r w:rsidR="00042289">
        <w:t xml:space="preserve">or more </w:t>
      </w:r>
      <w:r w:rsidR="002C5F1A" w:rsidRPr="002C5F1A">
        <w:t xml:space="preserve">hours </w:t>
      </w:r>
      <w:r w:rsidR="008939D7">
        <w:t>per</w:t>
      </w:r>
      <w:r w:rsidR="008939D7" w:rsidRPr="002C5F1A">
        <w:t xml:space="preserve"> </w:t>
      </w:r>
      <w:r w:rsidR="002C5F1A" w:rsidRPr="002C5F1A">
        <w:t>week</w:t>
      </w:r>
      <w:r w:rsidR="008939D7">
        <w:t xml:space="preserve"> over a</w:t>
      </w:r>
      <w:r w:rsidR="00042289">
        <w:t>ny</w:t>
      </w:r>
      <w:r w:rsidR="008939D7">
        <w:t xml:space="preserve"> 13</w:t>
      </w:r>
      <w:r w:rsidR="00042289">
        <w:t>-</w:t>
      </w:r>
      <w:r w:rsidR="008939D7">
        <w:t>week period</w:t>
      </w:r>
      <w:r w:rsidR="00042289">
        <w:t xml:space="preserve"> during the taxable year</w:t>
      </w:r>
      <w:r w:rsidR="00AD52EA">
        <w:t>.</w:t>
      </w:r>
    </w:p>
    <w:p w14:paraId="1D63CC13" w14:textId="77777777" w:rsidR="0061458F" w:rsidRDefault="0061458F" w:rsidP="00686AEB">
      <w:r>
        <w:tab/>
      </w:r>
      <w:r w:rsidRPr="0061458F">
        <w:t xml:space="preserve">"Qualified small employer" means </w:t>
      </w:r>
      <w:r w:rsidR="008979FC" w:rsidRPr="008979FC">
        <w:t>a business entity, including all entities related by common ownership or control, that is independently owned and operated, has a North American Industry Classification System code of 44, 45, 62, 71, 72, or 81, and had an average weekly number of full-time employees of not more than 100 em</w:t>
      </w:r>
      <w:r w:rsidR="008979FC">
        <w:t>ployees during the taxable year</w:t>
      </w:r>
      <w:r w:rsidRPr="0061458F">
        <w:t>.</w:t>
      </w:r>
    </w:p>
    <w:p w14:paraId="1898A708" w14:textId="77777777" w:rsidR="008979FC" w:rsidRDefault="008979FC" w:rsidP="008979FC"/>
    <w:p w14:paraId="334CA53D" w14:textId="3F3C08CC" w:rsidR="00AD52EA" w:rsidRDefault="00E264E0" w:rsidP="00686AEB">
      <w:r>
        <w:tab/>
        <w:t>2</w:t>
      </w:r>
      <w:r w:rsidR="00AD52EA">
        <w:t>.</w:t>
      </w:r>
      <w:r w:rsidR="00AD52EA">
        <w:tab/>
      </w:r>
      <w:r w:rsidR="002C5F1A" w:rsidRPr="002C5F1A">
        <w:t xml:space="preserve">a.  For </w:t>
      </w:r>
      <w:r w:rsidR="002C5F1A">
        <w:t>privilege periods ending in</w:t>
      </w:r>
      <w:r w:rsidR="002C5F1A" w:rsidRPr="002C5F1A">
        <w:t xml:space="preserve"> 2020, 2021, 2022, and any subsequent year in which the COVID-19 public health emergency is in effect pursuant to Executive Order No. 103 of 2020, or any extension thereof, a taxpayer that is a qualified small employer shall be allowed a credit against the tax otherwise due</w:t>
      </w:r>
      <w:r w:rsidR="002C5F1A">
        <w:t xml:space="preserve"> pursuant to section 5 of P.L.1945, c.162 (C.54:10A-5)</w:t>
      </w:r>
      <w:r w:rsidR="002C5F1A" w:rsidRPr="002C5F1A">
        <w:t xml:space="preserve"> </w:t>
      </w:r>
      <w:r w:rsidR="00274F2D" w:rsidRPr="00274F2D">
        <w:t>in an amount equ</w:t>
      </w:r>
      <w:r w:rsidR="00E2516C">
        <w:t>al to $25</w:t>
      </w:r>
      <w:r w:rsidR="00274F2D" w:rsidRPr="00274F2D">
        <w:t>0 for each qualified employee rehired or called back from layoff during the taxable year to a vacant position previously held by the qualified employee and from which the qualified employee was terminated for reasons of economy due to the COVID-19 public health emergency</w:t>
      </w:r>
      <w:r w:rsidR="00594B85">
        <w:t>.</w:t>
      </w:r>
    </w:p>
    <w:p w14:paraId="1E6BEC01" w14:textId="16756BBF" w:rsidR="002C5F1A" w:rsidRDefault="002C5F1A" w:rsidP="002C5F1A">
      <w:r>
        <w:tab/>
        <w:t>b.</w:t>
      </w:r>
      <w:r>
        <w:tab/>
        <w:t xml:space="preserve">The amount of the credit applied under this section against the tax imposed pursuant to section 5 of P.L.1945, c.162 (C.54:10A-5) for a privilege period, together with any other credits allowed </w:t>
      </w:r>
      <w:r w:rsidR="00011F99">
        <w:t>by law</w:t>
      </w:r>
      <w:r>
        <w:t xml:space="preserve">, shall not exceed 50 percent of the tax liability otherwise due and shall not reduce the tax liability to an amount less than the statutory minimum provided in subsection (e) of section 5 of P.L.1945, c.162 (C.54:10A-5).  The priority in which credits allowed pursuant to this section and any other credits </w:t>
      </w:r>
      <w:r w:rsidR="00011F99">
        <w:t xml:space="preserve">that </w:t>
      </w:r>
      <w:r>
        <w:t>shall be taken shall be determined by the director.  The amount of the credit otherwise allowable under this section that cannot be applied for the privilege period due to the limitations of this subsection or under other provisions of P.L.1945, c.162 (C.54:10A-1 et seq.) may be carried over, if necessary, to the seven privilege periods following the privilege period for which the credit was allowed.</w:t>
      </w:r>
    </w:p>
    <w:p w14:paraId="2D49A9D9" w14:textId="77777777" w:rsidR="002C5F1A" w:rsidRDefault="002C5F1A" w:rsidP="002C5F1A">
      <w:r>
        <w:tab/>
        <w:t>c.</w:t>
      </w:r>
      <w:r>
        <w:tab/>
        <w:t xml:space="preserve">An application for the tax credit shall be submitted to the Division of Taxation in the Department of </w:t>
      </w:r>
      <w:r w:rsidR="00042289">
        <w:t xml:space="preserve">the </w:t>
      </w:r>
      <w:r>
        <w:t>Treasury in a form and manner prescribed by the director.</w:t>
      </w:r>
    </w:p>
    <w:p w14:paraId="7E05A83E" w14:textId="77777777" w:rsidR="00AD52EA" w:rsidRDefault="002C5F1A" w:rsidP="002C5F1A">
      <w:r>
        <w:tab/>
        <w:t>d.</w:t>
      </w:r>
      <w:r>
        <w:tab/>
        <w:t>Notwithstanding any provision of the “Administrative Procedure Act,” P.L.1968, c.410 (C.52:14B-1 et seq.), to the contrary, the director is authorized to adopt, immediately upon filing with the Office of Administrative Law, rules and regulations that the director deems necessary to implement the provisions of this section, which rules and regulations shall be effective for a period not to exceed 18 months following the date of filing and may thereafter be amended, adopted, or readopted by the director in accordance with the requirements of P.L.1968, c.410 (C.52:14B-1 et seq.).</w:t>
      </w:r>
    </w:p>
    <w:p w14:paraId="3A145E7D" w14:textId="77777777" w:rsidR="002C5F1A" w:rsidRDefault="002C5F1A" w:rsidP="002C5F1A">
      <w:r>
        <w:tab/>
        <w:t>e.</w:t>
      </w:r>
      <w:r>
        <w:tab/>
        <w:t>As used in this section:</w:t>
      </w:r>
    </w:p>
    <w:p w14:paraId="3A79C6F0" w14:textId="2C52D6E5" w:rsidR="008939D7" w:rsidRDefault="008939D7" w:rsidP="008939D7">
      <w:r>
        <w:tab/>
        <w:t xml:space="preserve">"Qualified employee" means an individual </w:t>
      </w:r>
      <w:r w:rsidRPr="002C5F1A">
        <w:t xml:space="preserve">who is employed by </w:t>
      </w:r>
      <w:r>
        <w:t>the</w:t>
      </w:r>
      <w:r w:rsidRPr="002C5F1A">
        <w:t xml:space="preserve"> </w:t>
      </w:r>
      <w:r>
        <w:t>qualified small employer and works an average of 20</w:t>
      </w:r>
      <w:r w:rsidRPr="002C5F1A">
        <w:t xml:space="preserve"> </w:t>
      </w:r>
      <w:r w:rsidR="00011F99">
        <w:t xml:space="preserve">or more </w:t>
      </w:r>
      <w:r w:rsidRPr="002C5F1A">
        <w:t xml:space="preserve">hours </w:t>
      </w:r>
      <w:r>
        <w:t>per</w:t>
      </w:r>
      <w:r w:rsidRPr="002C5F1A">
        <w:t xml:space="preserve"> week</w:t>
      </w:r>
      <w:r>
        <w:t xml:space="preserve"> over a</w:t>
      </w:r>
      <w:r w:rsidR="00011F99">
        <w:t xml:space="preserve">ny </w:t>
      </w:r>
      <w:r>
        <w:t>13</w:t>
      </w:r>
      <w:r w:rsidR="00011F99">
        <w:t>-</w:t>
      </w:r>
      <w:r>
        <w:t>week period</w:t>
      </w:r>
      <w:r w:rsidR="00011F99">
        <w:t xml:space="preserve"> during the privilege period</w:t>
      </w:r>
      <w:r>
        <w:t>.</w:t>
      </w:r>
    </w:p>
    <w:p w14:paraId="6CD1C3BF" w14:textId="77777777" w:rsidR="008979FC" w:rsidRDefault="002C5F1A" w:rsidP="008979FC">
      <w:r>
        <w:tab/>
        <w:t xml:space="preserve">"Qualified small employer" means a business entity, including all entities related by common ownership or control, that is independently owned and operated, has a North American Industry Classification System code of 44, 45, 62, 71, 72, or 81, and had an average weekly number of full-time employees of not more than 100 employees during the </w:t>
      </w:r>
      <w:r w:rsidR="00110859">
        <w:t>privilege period</w:t>
      </w:r>
      <w:r>
        <w:t>.</w:t>
      </w:r>
    </w:p>
    <w:p w14:paraId="464F5911" w14:textId="77777777" w:rsidR="00AD52EA" w:rsidRDefault="00AD52EA" w:rsidP="00686AEB"/>
    <w:p w14:paraId="6D18C38E" w14:textId="77777777" w:rsidR="00686AEB" w:rsidRDefault="00686AEB" w:rsidP="00686AEB">
      <w:r>
        <w:tab/>
      </w:r>
      <w:r w:rsidR="00E264E0">
        <w:t>3</w:t>
      </w:r>
      <w:r w:rsidR="00F228E9">
        <w:t>.</w:t>
      </w:r>
      <w:r w:rsidR="00F228E9">
        <w:tab/>
      </w:r>
      <w:r w:rsidR="00812391">
        <w:t>This act shall take effect</w:t>
      </w:r>
      <w:r w:rsidR="0061458F">
        <w:t xml:space="preserve"> immediately.</w:t>
      </w:r>
    </w:p>
    <w:p w14:paraId="6A130B61" w14:textId="77777777" w:rsidR="00F228E9" w:rsidRPr="00AA7880" w:rsidRDefault="00F228E9" w:rsidP="00686AEB"/>
    <w:p w14:paraId="77A87E8C" w14:textId="77777777" w:rsidR="00686AEB" w:rsidRPr="00CE7BD8" w:rsidRDefault="00686AEB" w:rsidP="00686AEB"/>
    <w:p w14:paraId="160BB9CC" w14:textId="77777777" w:rsidR="00686AEB" w:rsidRPr="00AA7880" w:rsidRDefault="00686AEB" w:rsidP="00686AEB">
      <w:pPr>
        <w:jc w:val="center"/>
      </w:pPr>
      <w:r w:rsidRPr="00D71D68">
        <w:t>STATEMENT</w:t>
      </w:r>
    </w:p>
    <w:p w14:paraId="5AE3812D" w14:textId="77777777" w:rsidR="00686AEB" w:rsidRDefault="00686AEB" w:rsidP="00686AEB"/>
    <w:p w14:paraId="64DF92C8" w14:textId="3DA5ED3E" w:rsidR="00E264E0" w:rsidRDefault="00054186" w:rsidP="00054186">
      <w:r>
        <w:tab/>
        <w:t xml:space="preserve">This bill provides tax credits to qualified small employers </w:t>
      </w:r>
      <w:r w:rsidR="00E2516C">
        <w:t>in an amount equal to $25</w:t>
      </w:r>
      <w:r w:rsidR="00274F2D" w:rsidRPr="00274F2D">
        <w:t>0 for each qualified employee rehired or called back from layoff during the taxable year to a vacant position previously held by the qualified employee and from which the qualified employee was terminated for reasons of economy due to the COVID-19 public health emergency</w:t>
      </w:r>
      <w:r w:rsidR="00E264E0" w:rsidRPr="00E264E0">
        <w:t xml:space="preserve">.  </w:t>
      </w:r>
      <w:r w:rsidR="00E264E0">
        <w:t xml:space="preserve">Under the bill, a qualified employee is </w:t>
      </w:r>
      <w:r w:rsidR="00E264E0" w:rsidRPr="00E264E0">
        <w:t xml:space="preserve">an individual </w:t>
      </w:r>
      <w:r w:rsidR="001D71DE" w:rsidRPr="002C5F1A">
        <w:t xml:space="preserve">who is employed by </w:t>
      </w:r>
      <w:r w:rsidR="001D71DE">
        <w:t>the</w:t>
      </w:r>
      <w:r w:rsidR="001D71DE" w:rsidRPr="002C5F1A">
        <w:t xml:space="preserve"> </w:t>
      </w:r>
      <w:r w:rsidR="001D71DE">
        <w:t>qualified small employer and works an average of 20</w:t>
      </w:r>
      <w:r w:rsidR="001D71DE" w:rsidRPr="002C5F1A">
        <w:t xml:space="preserve"> </w:t>
      </w:r>
      <w:r w:rsidR="00011F99">
        <w:t xml:space="preserve">or more </w:t>
      </w:r>
      <w:r w:rsidR="001D71DE" w:rsidRPr="002C5F1A">
        <w:t xml:space="preserve">hours </w:t>
      </w:r>
      <w:r w:rsidR="001D71DE">
        <w:t>per</w:t>
      </w:r>
      <w:r w:rsidR="001D71DE" w:rsidRPr="002C5F1A">
        <w:t xml:space="preserve"> week</w:t>
      </w:r>
      <w:r w:rsidR="001D71DE">
        <w:t xml:space="preserve"> over a</w:t>
      </w:r>
      <w:r w:rsidR="00011F99">
        <w:t>ny</w:t>
      </w:r>
      <w:r w:rsidR="001D71DE">
        <w:t xml:space="preserve"> 13</w:t>
      </w:r>
      <w:r w:rsidR="00011F99">
        <w:t>-</w:t>
      </w:r>
      <w:r w:rsidR="001D71DE">
        <w:t>week period</w:t>
      </w:r>
      <w:r w:rsidR="00011F99">
        <w:t xml:space="preserve"> during the year</w:t>
      </w:r>
      <w:r w:rsidR="001D71DE">
        <w:t>.</w:t>
      </w:r>
    </w:p>
    <w:p w14:paraId="700EF106" w14:textId="77777777" w:rsidR="00054186" w:rsidRDefault="00E264E0" w:rsidP="00054186">
      <w:r>
        <w:tab/>
      </w:r>
      <w:r w:rsidR="00054186" w:rsidRPr="00054186">
        <w:t>Under the bill, a qualified small employer is a business entity, including all entities related by common ownership or control, that is independently owned and operated, has a North American Industry Classification System (NAICS) code of 44, 45, 62, 71, 72, or 81, and had an average weekly number of full-time employees of not more than 100 employees during</w:t>
      </w:r>
      <w:r w:rsidR="00054186">
        <w:t xml:space="preserve"> the taxable year.  The</w:t>
      </w:r>
      <w:r w:rsidR="00054186" w:rsidRPr="00054186">
        <w:t xml:space="preserve"> industries classified under the</w:t>
      </w:r>
      <w:r w:rsidR="00054186">
        <w:t>se NAICS codes include</w:t>
      </w:r>
      <w:r w:rsidR="00054186" w:rsidRPr="00054186">
        <w:t>: retail trade; health care and social assistance; arts, entertainment, and recreation; accommodation and food services; and other services (except public administration).</w:t>
      </w:r>
    </w:p>
    <w:p w14:paraId="08416261" w14:textId="6971E453" w:rsidR="00F228E9" w:rsidRDefault="00054186" w:rsidP="00054186">
      <w:r>
        <w:tab/>
        <w:t>The credit</w:t>
      </w:r>
      <w:r w:rsidR="00E264E0">
        <w:t>s</w:t>
      </w:r>
      <w:r>
        <w:t xml:space="preserve"> would be available for taxable years beginning or privilege periods ending in 2020, 2021, 2022, and any subsequent year in which the COVID-19 public health emergency is in effect pursuant to Executive Order No. 103 of 2020, or any extension thereof.</w:t>
      </w:r>
    </w:p>
    <w:sectPr w:rsidR="00F228E9" w:rsidSect="005C7FF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3EF13" w14:textId="77777777" w:rsidR="00CA1E8B" w:rsidRDefault="00CA1E8B">
      <w:r>
        <w:separator/>
      </w:r>
    </w:p>
  </w:endnote>
  <w:endnote w:type="continuationSeparator" w:id="0">
    <w:p w14:paraId="058DB9C2" w14:textId="77777777" w:rsidR="00CA1E8B" w:rsidRDefault="00CA1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84071" w14:textId="343957BF" w:rsidR="009D0369" w:rsidRDefault="004C20BF" w:rsidP="004C20BF">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9E59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4F9F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15E18" w14:textId="77777777" w:rsidR="00CA1E8B" w:rsidRDefault="00CA1E8B">
      <w:r>
        <w:separator/>
      </w:r>
    </w:p>
  </w:footnote>
  <w:footnote w:type="continuationSeparator" w:id="0">
    <w:p w14:paraId="0FC65EA0" w14:textId="77777777" w:rsidR="00CA1E8B" w:rsidRDefault="00CA1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1FB5B" w14:textId="77777777" w:rsidR="00665CBC" w:rsidRDefault="00A64815">
    <w:pPr>
      <w:pStyle w:val="Header"/>
    </w:pPr>
    <w:r>
      <w:rPr>
        <w:noProof/>
      </w:rPr>
      <w:pict w14:anchorId="24A48E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C3980" w14:textId="6A45BA0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E6D96" w14:textId="7E3EC5B1" w:rsidR="00665CBC" w:rsidRDefault="00665CBC" w:rsidP="00686AEB">
    <w:pPr>
      <w:pStyle w:val="Header"/>
      <w:jc w:val="center"/>
      <w:rPr>
        <w:rStyle w:val="PageNumber"/>
      </w:rPr>
    </w:pPr>
  </w:p>
  <w:p w14:paraId="49331242" w14:textId="65EAC6BA" w:rsidR="005C7FFC" w:rsidRDefault="005C7FFC" w:rsidP="005C7FFC">
    <w:pPr>
      <w:pStyle w:val="bpuHeadSpon"/>
    </w:pPr>
    <w:r w:rsidRPr="005C7FFC">
      <w:rPr>
        <w:rStyle w:val="bpuHeadSponChar"/>
      </w:rPr>
      <w:t>S3613</w:t>
    </w:r>
    <w:r>
      <w:t xml:space="preserve"> SCUTARI, GOPAL</w:t>
    </w:r>
  </w:p>
  <w:p w14:paraId="7AD6B950" w14:textId="2D89AAD8" w:rsidR="005C7FFC" w:rsidRDefault="005C7FFC" w:rsidP="005C7FFC">
    <w:pPr>
      <w:pStyle w:val="bpuHeadSpon"/>
    </w:pPr>
    <w:r>
      <w:fldChar w:fldCharType="begin"/>
    </w:r>
    <w:r>
      <w:instrText xml:space="preserve"> PAGE  \* MERGEFORMAT </w:instrText>
    </w:r>
    <w:r>
      <w:fldChar w:fldCharType="separate"/>
    </w:r>
    <w:r w:rsidR="00C20F22">
      <w:rPr>
        <w:noProof/>
      </w:rPr>
      <w:t>5</w:t>
    </w:r>
    <w:r>
      <w:fldChar w:fldCharType="end"/>
    </w:r>
  </w:p>
  <w:p w14:paraId="40D4F498" w14:textId="77777777" w:rsidR="005C7FFC" w:rsidRDefault="005C7FFC" w:rsidP="005C7F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2BEF5" w14:textId="47A1F29A" w:rsidR="00665CBC" w:rsidRDefault="00665CBC">
    <w:pPr>
      <w:pStyle w:val="Header"/>
    </w:pPr>
  </w:p>
  <w:p w14:paraId="2AE4C61A" w14:textId="0AFC507A" w:rsidR="005C7FFC" w:rsidRDefault="005C7FFC" w:rsidP="005C7FFC">
    <w:pPr>
      <w:pStyle w:val="bpuHeadSpon"/>
    </w:pPr>
    <w:r w:rsidRPr="005C7FFC">
      <w:rPr>
        <w:rStyle w:val="bpuHeadSponChar"/>
      </w:rPr>
      <w:t>S3613</w:t>
    </w:r>
    <w:r>
      <w:t xml:space="preserve"> SCUTARI, GOPAL</w:t>
    </w:r>
  </w:p>
  <w:p w14:paraId="0CA8080E" w14:textId="040AEE37" w:rsidR="005C7FFC" w:rsidRDefault="005C7FFC" w:rsidP="005C7FFC">
    <w:pPr>
      <w:pStyle w:val="bpuHeadSpon"/>
    </w:pPr>
    <w:r>
      <w:fldChar w:fldCharType="begin"/>
    </w:r>
    <w:r>
      <w:instrText xml:space="preserve"> PAGE  \* MERGEFORMAT </w:instrText>
    </w:r>
    <w:r>
      <w:fldChar w:fldCharType="separate"/>
    </w:r>
    <w:r w:rsidR="00A64815">
      <w:rPr>
        <w:noProof/>
      </w:rPr>
      <w:t>2</w:t>
    </w:r>
    <w:r>
      <w:fldChar w:fldCharType="end"/>
    </w:r>
  </w:p>
  <w:p w14:paraId="5B98FA13" w14:textId="77777777" w:rsidR="005C7FFC" w:rsidRDefault="005C7FFC" w:rsidP="005C7F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E8B"/>
    <w:rsid w:val="000051BD"/>
    <w:rsid w:val="00011F99"/>
    <w:rsid w:val="000160A5"/>
    <w:rsid w:val="0002335B"/>
    <w:rsid w:val="0003549A"/>
    <w:rsid w:val="000367AE"/>
    <w:rsid w:val="00042289"/>
    <w:rsid w:val="00043B22"/>
    <w:rsid w:val="00054186"/>
    <w:rsid w:val="00054975"/>
    <w:rsid w:val="00057D20"/>
    <w:rsid w:val="0006197C"/>
    <w:rsid w:val="0006281F"/>
    <w:rsid w:val="0007759F"/>
    <w:rsid w:val="0008141C"/>
    <w:rsid w:val="00094A55"/>
    <w:rsid w:val="000969A7"/>
    <w:rsid w:val="000A44A7"/>
    <w:rsid w:val="000B1054"/>
    <w:rsid w:val="000B3411"/>
    <w:rsid w:val="000C054C"/>
    <w:rsid w:val="000C12C2"/>
    <w:rsid w:val="000D11AF"/>
    <w:rsid w:val="000D6255"/>
    <w:rsid w:val="000D6262"/>
    <w:rsid w:val="000D7B4A"/>
    <w:rsid w:val="000E4006"/>
    <w:rsid w:val="000F3DA2"/>
    <w:rsid w:val="000F5FDE"/>
    <w:rsid w:val="000F7466"/>
    <w:rsid w:val="0011085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1DE"/>
    <w:rsid w:val="001E15F1"/>
    <w:rsid w:val="001E16FA"/>
    <w:rsid w:val="001E6213"/>
    <w:rsid w:val="001F14C7"/>
    <w:rsid w:val="001F7405"/>
    <w:rsid w:val="00205533"/>
    <w:rsid w:val="00212B8D"/>
    <w:rsid w:val="00222983"/>
    <w:rsid w:val="002370D0"/>
    <w:rsid w:val="00255958"/>
    <w:rsid w:val="00257FA2"/>
    <w:rsid w:val="0026574A"/>
    <w:rsid w:val="002660BB"/>
    <w:rsid w:val="00266987"/>
    <w:rsid w:val="002720E8"/>
    <w:rsid w:val="00274F2D"/>
    <w:rsid w:val="00275293"/>
    <w:rsid w:val="002776B0"/>
    <w:rsid w:val="00286C7E"/>
    <w:rsid w:val="002A1029"/>
    <w:rsid w:val="002A3A1A"/>
    <w:rsid w:val="002A4692"/>
    <w:rsid w:val="002A51BA"/>
    <w:rsid w:val="002B2E26"/>
    <w:rsid w:val="002B3FE6"/>
    <w:rsid w:val="002C2D81"/>
    <w:rsid w:val="002C461E"/>
    <w:rsid w:val="002C5F1A"/>
    <w:rsid w:val="002C6CEC"/>
    <w:rsid w:val="002D086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8BA"/>
    <w:rsid w:val="00391DA4"/>
    <w:rsid w:val="00396E3F"/>
    <w:rsid w:val="003A3C64"/>
    <w:rsid w:val="003A3F83"/>
    <w:rsid w:val="003B4555"/>
    <w:rsid w:val="003C08D1"/>
    <w:rsid w:val="003C43D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1BE"/>
    <w:rsid w:val="004704A8"/>
    <w:rsid w:val="00471102"/>
    <w:rsid w:val="00471F18"/>
    <w:rsid w:val="00484144"/>
    <w:rsid w:val="00484C19"/>
    <w:rsid w:val="00485866"/>
    <w:rsid w:val="00492076"/>
    <w:rsid w:val="00493B1D"/>
    <w:rsid w:val="00497037"/>
    <w:rsid w:val="004A3009"/>
    <w:rsid w:val="004A6940"/>
    <w:rsid w:val="004A77A4"/>
    <w:rsid w:val="004C20B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DCA"/>
    <w:rsid w:val="00557240"/>
    <w:rsid w:val="005629A4"/>
    <w:rsid w:val="005651F3"/>
    <w:rsid w:val="00572184"/>
    <w:rsid w:val="00577A15"/>
    <w:rsid w:val="00580533"/>
    <w:rsid w:val="0059131D"/>
    <w:rsid w:val="00594B85"/>
    <w:rsid w:val="005A7831"/>
    <w:rsid w:val="005B3F92"/>
    <w:rsid w:val="005B479C"/>
    <w:rsid w:val="005B561E"/>
    <w:rsid w:val="005C07E4"/>
    <w:rsid w:val="005C2124"/>
    <w:rsid w:val="005C336F"/>
    <w:rsid w:val="005C7F0B"/>
    <w:rsid w:val="005C7F3C"/>
    <w:rsid w:val="005C7FFC"/>
    <w:rsid w:val="005E017C"/>
    <w:rsid w:val="005E50C6"/>
    <w:rsid w:val="005F2A97"/>
    <w:rsid w:val="005F399B"/>
    <w:rsid w:val="006019F8"/>
    <w:rsid w:val="00602754"/>
    <w:rsid w:val="00605B20"/>
    <w:rsid w:val="0061156F"/>
    <w:rsid w:val="00613FF5"/>
    <w:rsid w:val="0061458F"/>
    <w:rsid w:val="006155A8"/>
    <w:rsid w:val="00621076"/>
    <w:rsid w:val="00621B94"/>
    <w:rsid w:val="00624D00"/>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C58"/>
    <w:rsid w:val="0074709A"/>
    <w:rsid w:val="007502CB"/>
    <w:rsid w:val="00752D79"/>
    <w:rsid w:val="00752E20"/>
    <w:rsid w:val="00756EDE"/>
    <w:rsid w:val="00764456"/>
    <w:rsid w:val="007725E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391"/>
    <w:rsid w:val="00813627"/>
    <w:rsid w:val="00832816"/>
    <w:rsid w:val="00836132"/>
    <w:rsid w:val="00837109"/>
    <w:rsid w:val="00840365"/>
    <w:rsid w:val="008406A3"/>
    <w:rsid w:val="00841D2C"/>
    <w:rsid w:val="00845F3C"/>
    <w:rsid w:val="008461B8"/>
    <w:rsid w:val="008462F1"/>
    <w:rsid w:val="00847EF1"/>
    <w:rsid w:val="008538FA"/>
    <w:rsid w:val="00853C6F"/>
    <w:rsid w:val="008573B0"/>
    <w:rsid w:val="00864465"/>
    <w:rsid w:val="00866563"/>
    <w:rsid w:val="00867AC2"/>
    <w:rsid w:val="0087056E"/>
    <w:rsid w:val="00875402"/>
    <w:rsid w:val="00884D51"/>
    <w:rsid w:val="008916EC"/>
    <w:rsid w:val="00891E4F"/>
    <w:rsid w:val="00892031"/>
    <w:rsid w:val="008939D7"/>
    <w:rsid w:val="008979FC"/>
    <w:rsid w:val="008A31C5"/>
    <w:rsid w:val="008A4F9A"/>
    <w:rsid w:val="008B2850"/>
    <w:rsid w:val="008C79B3"/>
    <w:rsid w:val="008D4A3B"/>
    <w:rsid w:val="008D77BD"/>
    <w:rsid w:val="008E0E41"/>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B0D"/>
    <w:rsid w:val="009B06D2"/>
    <w:rsid w:val="009B34EC"/>
    <w:rsid w:val="009B5D67"/>
    <w:rsid w:val="009B6176"/>
    <w:rsid w:val="009C0D22"/>
    <w:rsid w:val="009C2DD9"/>
    <w:rsid w:val="009C3E09"/>
    <w:rsid w:val="009C3E14"/>
    <w:rsid w:val="009C5630"/>
    <w:rsid w:val="009D0369"/>
    <w:rsid w:val="009D0E5D"/>
    <w:rsid w:val="009D0F63"/>
    <w:rsid w:val="009D7934"/>
    <w:rsid w:val="009D7CCF"/>
    <w:rsid w:val="009E5961"/>
    <w:rsid w:val="009F4FAC"/>
    <w:rsid w:val="009F6AC1"/>
    <w:rsid w:val="00A017C0"/>
    <w:rsid w:val="00A11228"/>
    <w:rsid w:val="00A222C2"/>
    <w:rsid w:val="00A305D6"/>
    <w:rsid w:val="00A342C4"/>
    <w:rsid w:val="00A47006"/>
    <w:rsid w:val="00A50F6B"/>
    <w:rsid w:val="00A52237"/>
    <w:rsid w:val="00A551D6"/>
    <w:rsid w:val="00A6251B"/>
    <w:rsid w:val="00A64815"/>
    <w:rsid w:val="00A6754E"/>
    <w:rsid w:val="00A70F58"/>
    <w:rsid w:val="00A72987"/>
    <w:rsid w:val="00A7346B"/>
    <w:rsid w:val="00A84C4F"/>
    <w:rsid w:val="00A932A1"/>
    <w:rsid w:val="00A937BA"/>
    <w:rsid w:val="00A96E06"/>
    <w:rsid w:val="00AA19C7"/>
    <w:rsid w:val="00AA6197"/>
    <w:rsid w:val="00AA6C70"/>
    <w:rsid w:val="00AB16FD"/>
    <w:rsid w:val="00AB4813"/>
    <w:rsid w:val="00AC4BBE"/>
    <w:rsid w:val="00AC6466"/>
    <w:rsid w:val="00AC7639"/>
    <w:rsid w:val="00AD08BB"/>
    <w:rsid w:val="00AD0EC0"/>
    <w:rsid w:val="00AD52EA"/>
    <w:rsid w:val="00AD70D6"/>
    <w:rsid w:val="00AD75BC"/>
    <w:rsid w:val="00AD7BB0"/>
    <w:rsid w:val="00AD7BC9"/>
    <w:rsid w:val="00AD7FBE"/>
    <w:rsid w:val="00AE1871"/>
    <w:rsid w:val="00AF1A8C"/>
    <w:rsid w:val="00AF473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E37"/>
    <w:rsid w:val="00BA2EA5"/>
    <w:rsid w:val="00BA364B"/>
    <w:rsid w:val="00BB0E4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F22"/>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E8B"/>
    <w:rsid w:val="00CA2442"/>
    <w:rsid w:val="00CA4725"/>
    <w:rsid w:val="00CB6246"/>
    <w:rsid w:val="00CC0A17"/>
    <w:rsid w:val="00CD0F93"/>
    <w:rsid w:val="00CD1BD1"/>
    <w:rsid w:val="00CD528D"/>
    <w:rsid w:val="00CE78BF"/>
    <w:rsid w:val="00CF456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4A4"/>
    <w:rsid w:val="00D85840"/>
    <w:rsid w:val="00D9410B"/>
    <w:rsid w:val="00D9695B"/>
    <w:rsid w:val="00DA2417"/>
    <w:rsid w:val="00DA5585"/>
    <w:rsid w:val="00DB02AC"/>
    <w:rsid w:val="00DB1645"/>
    <w:rsid w:val="00DB6AA2"/>
    <w:rsid w:val="00DE10D1"/>
    <w:rsid w:val="00DE2514"/>
    <w:rsid w:val="00DE6851"/>
    <w:rsid w:val="00DF03EE"/>
    <w:rsid w:val="00E01B71"/>
    <w:rsid w:val="00E05CC9"/>
    <w:rsid w:val="00E10355"/>
    <w:rsid w:val="00E15573"/>
    <w:rsid w:val="00E1602B"/>
    <w:rsid w:val="00E2516C"/>
    <w:rsid w:val="00E25A5B"/>
    <w:rsid w:val="00E264E0"/>
    <w:rsid w:val="00E373C7"/>
    <w:rsid w:val="00E4267B"/>
    <w:rsid w:val="00E42F13"/>
    <w:rsid w:val="00E452DF"/>
    <w:rsid w:val="00E543CF"/>
    <w:rsid w:val="00E546FD"/>
    <w:rsid w:val="00E608F1"/>
    <w:rsid w:val="00E611B9"/>
    <w:rsid w:val="00E67CF1"/>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28E9"/>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B0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CD9B62"/>
  <w15:docId w15:val="{800D8E77-4A44-4B9E-A98F-06E674004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266987"/>
    <w:rPr>
      <w:sz w:val="16"/>
      <w:szCs w:val="16"/>
    </w:rPr>
  </w:style>
  <w:style w:type="paragraph" w:styleId="CommentText">
    <w:name w:val="annotation text"/>
    <w:basedOn w:val="Normal"/>
    <w:link w:val="CommentTextChar"/>
    <w:semiHidden/>
    <w:unhideWhenUsed/>
    <w:rsid w:val="00266987"/>
    <w:pPr>
      <w:spacing w:line="240" w:lineRule="auto"/>
    </w:pPr>
    <w:rPr>
      <w:sz w:val="20"/>
      <w:szCs w:val="20"/>
    </w:rPr>
  </w:style>
  <w:style w:type="character" w:customStyle="1" w:styleId="CommentTextChar">
    <w:name w:val="Comment Text Char"/>
    <w:basedOn w:val="DefaultParagraphFont"/>
    <w:link w:val="CommentText"/>
    <w:semiHidden/>
    <w:rsid w:val="00266987"/>
    <w:rPr>
      <w:spacing w:val="4"/>
    </w:rPr>
  </w:style>
  <w:style w:type="paragraph" w:styleId="CommentSubject">
    <w:name w:val="annotation subject"/>
    <w:basedOn w:val="CommentText"/>
    <w:next w:val="CommentText"/>
    <w:link w:val="CommentSubjectChar"/>
    <w:semiHidden/>
    <w:unhideWhenUsed/>
    <w:rsid w:val="00266987"/>
    <w:rPr>
      <w:b/>
      <w:bCs/>
    </w:rPr>
  </w:style>
  <w:style w:type="character" w:customStyle="1" w:styleId="CommentSubjectChar">
    <w:name w:val="Comment Subject Char"/>
    <w:basedOn w:val="CommentTextChar"/>
    <w:link w:val="CommentSubject"/>
    <w:semiHidden/>
    <w:rsid w:val="00266987"/>
    <w:rPr>
      <w:b/>
      <w:bCs/>
      <w:spacing w:val="4"/>
    </w:rPr>
  </w:style>
  <w:style w:type="paragraph" w:styleId="BalloonText">
    <w:name w:val="Balloon Text"/>
    <w:basedOn w:val="Normal"/>
    <w:link w:val="BalloonTextChar"/>
    <w:semiHidden/>
    <w:unhideWhenUsed/>
    <w:rsid w:val="002669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6987"/>
    <w:rPr>
      <w:rFonts w:ascii="Segoe UI" w:hAnsi="Segoe UI" w:cs="Segoe UI"/>
      <w:spacing w:val="4"/>
      <w:sz w:val="18"/>
      <w:szCs w:val="18"/>
    </w:rPr>
  </w:style>
  <w:style w:type="character" w:styleId="LineNumber">
    <w:name w:val="line number"/>
    <w:basedOn w:val="DefaultParagraphFont"/>
    <w:semiHidden/>
    <w:unhideWhenUsed/>
    <w:rsid w:val="005C7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526050">
      <w:bodyDiv w:val="1"/>
      <w:marLeft w:val="0"/>
      <w:marRight w:val="0"/>
      <w:marTop w:val="0"/>
      <w:marBottom w:val="0"/>
      <w:divBdr>
        <w:top w:val="none" w:sz="0" w:space="0" w:color="auto"/>
        <w:left w:val="none" w:sz="0" w:space="0" w:color="auto"/>
        <w:bottom w:val="none" w:sz="0" w:space="0" w:color="auto"/>
        <w:right w:val="none" w:sz="0" w:space="0" w:color="auto"/>
      </w:divBdr>
    </w:div>
    <w:div w:id="1071584891">
      <w:bodyDiv w:val="1"/>
      <w:marLeft w:val="0"/>
      <w:marRight w:val="0"/>
      <w:marTop w:val="0"/>
      <w:marBottom w:val="0"/>
      <w:divBdr>
        <w:top w:val="none" w:sz="0" w:space="0" w:color="auto"/>
        <w:left w:val="none" w:sz="0" w:space="0" w:color="auto"/>
        <w:bottom w:val="none" w:sz="0" w:space="0" w:color="auto"/>
        <w:right w:val="none" w:sz="0" w:space="0" w:color="auto"/>
      </w:divBdr>
    </w:div>
    <w:div w:id="111721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1443</Words>
  <Characters>7336</Characters>
  <Application>Microsoft Office Word</Application>
  <DocSecurity>0</DocSecurity>
  <Lines>179</Lines>
  <Paragraphs>38</Paragraphs>
  <ScaleCrop>false</ScaleCrop>
  <HeadingPairs>
    <vt:vector size="2" baseType="variant">
      <vt:variant>
        <vt:lpstr>Title</vt:lpstr>
      </vt:variant>
      <vt:variant>
        <vt:i4>1</vt:i4>
      </vt:variant>
    </vt:vector>
  </HeadingPairs>
  <TitlesOfParts>
    <vt:vector size="1" baseType="lpstr">
      <vt:lpstr>S3613</vt:lpstr>
    </vt:vector>
  </TitlesOfParts>
  <Manager>R224</Manager>
  <Company>NJ Office of Legislative Services</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S3613</dc:title>
  <dc:subject/>
  <dc:creator>Senator  SCUTARI, Senator  GOPAL</dc:creator>
  <cp:keywords>S3613|5|RF |308|282|294|F|0|</cp:keywords>
  <dc:description>INTRODUCED APRIL 19, 2021</dc:description>
  <cp:lastModifiedBy>Todaro, Vivian</cp:lastModifiedBy>
  <cp:revision>2</cp:revision>
  <cp:lastPrinted>2021-05-07T16:44:00Z</cp:lastPrinted>
  <dcterms:created xsi:type="dcterms:W3CDTF">2021-05-07T16:44:00Z</dcterms:created>
  <dcterms:modified xsi:type="dcterms:W3CDTF">2021-05-07T16:44:00Z</dcterms:modified>
  <cp:category>ss. 1-4: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