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0DE" w:rsidRDefault="002110DE" w:rsidP="002110DE">
      <w:pPr>
        <w:pStyle w:val="bpuBill"/>
      </w:pPr>
      <w:bookmarkStart w:id="0" w:name="bpuFrontPg"/>
      <w:bookmarkStart w:id="1" w:name="_GoBack"/>
      <w:bookmarkEnd w:id="0"/>
      <w:bookmarkEnd w:id="1"/>
      <w:r>
        <w:t xml:space="preserve">SENATE, No. 3620 </w:t>
      </w:r>
    </w:p>
    <w:p w:rsidR="002110DE" w:rsidRPr="009D38FF" w:rsidRDefault="002110DE" w:rsidP="002110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388" r:id="rId8"/>
        </w:object>
      </w:r>
    </w:p>
    <w:p w:rsidR="002110DE" w:rsidRDefault="002110DE" w:rsidP="002110DE">
      <w:pPr>
        <w:pStyle w:val="bpuState"/>
      </w:pPr>
      <w:r>
        <w:t>STATE OF NEW JERSEY</w:t>
      </w:r>
    </w:p>
    <w:p w:rsidR="002110DE" w:rsidRDefault="002110DE" w:rsidP="002110DE">
      <w:pPr>
        <w:pStyle w:val="bpuLegislature"/>
      </w:pPr>
      <w:r>
        <w:t>219th LEGISLATURE</w:t>
      </w:r>
    </w:p>
    <w:p w:rsidR="002110DE" w:rsidRDefault="002110DE" w:rsidP="002110DE">
      <w:pPr>
        <w:pStyle w:val="bpuWpGraphic"/>
      </w:pPr>
      <w:r>
        <w:object w:dxaOrig="8985" w:dyaOrig="255">
          <v:shape id="_x0000_i1026" type="#_x0000_t75" style="width:6in;height:12pt" o:ole="">
            <v:imagedata r:id="rId7" o:title=""/>
          </v:shape>
          <o:OLEObject Type="Embed" ProgID="WPWin6.1" ShapeID="_x0000_i1026" DrawAspect="Content" ObjectID="_1680352389" r:id="rId9"/>
        </w:object>
      </w:r>
      <w:r>
        <w:t xml:space="preserve">  </w:t>
      </w:r>
    </w:p>
    <w:p w:rsidR="002110DE" w:rsidRDefault="002110DE" w:rsidP="002110DE">
      <w:pPr>
        <w:pStyle w:val="bpuIntro"/>
      </w:pPr>
      <w:r>
        <w:t xml:space="preserve">INTRODUCED </w:t>
      </w:r>
      <w:r w:rsidR="0056194F">
        <w:t>APRIL 19, 2021</w:t>
      </w:r>
    </w:p>
    <w:p w:rsidR="002110DE" w:rsidRDefault="002110DE" w:rsidP="002110DE">
      <w:pPr>
        <w:pStyle w:val="bpuIntro"/>
      </w:pPr>
    </w:p>
    <w:p w:rsidR="002110DE" w:rsidRDefault="002110DE" w:rsidP="002110DE">
      <w:pPr>
        <w:pStyle w:val="bpuIntro"/>
        <w:sectPr w:rsidR="002110DE" w:rsidSect="002110DE">
          <w:headerReference w:type="even" r:id="rId10"/>
          <w:headerReference w:type="default" r:id="rId11"/>
          <w:pgSz w:w="12240" w:h="20160" w:code="5"/>
          <w:pgMar w:top="2160" w:right="1440" w:bottom="1440" w:left="1440" w:header="72" w:footer="720" w:gutter="0"/>
          <w:pgNumType w:start="1"/>
          <w:cols w:space="720"/>
          <w:docGrid w:linePitch="360"/>
        </w:sectPr>
      </w:pPr>
    </w:p>
    <w:p w:rsidR="002110DE" w:rsidRDefault="002110DE" w:rsidP="002110DE">
      <w:pPr>
        <w:pStyle w:val="bpuIntro"/>
      </w:pPr>
    </w:p>
    <w:p w:rsidR="002110DE" w:rsidRDefault="002110DE" w:rsidP="002110DE">
      <w:pPr>
        <w:pStyle w:val="bpuSponsor"/>
      </w:pPr>
      <w:r>
        <w:t>Sponsored by:</w:t>
      </w:r>
    </w:p>
    <w:p w:rsidR="002110DE" w:rsidRDefault="002110DE" w:rsidP="002110DE">
      <w:pPr>
        <w:pStyle w:val="bpuSponsor"/>
      </w:pPr>
      <w:r>
        <w:t>Senator  HOLLY T. SCHEPISI</w:t>
      </w:r>
    </w:p>
    <w:p w:rsidR="002110DE" w:rsidRDefault="002110DE" w:rsidP="002110DE">
      <w:pPr>
        <w:pStyle w:val="bpuSponsor"/>
      </w:pPr>
      <w:r>
        <w:t>District 39 (Bergen and Passaic)</w:t>
      </w:r>
    </w:p>
    <w:p w:rsidR="002110DE" w:rsidRDefault="002110DE" w:rsidP="002110DE">
      <w:pPr>
        <w:pStyle w:val="bpuSponsor"/>
      </w:pPr>
    </w:p>
    <w:p w:rsidR="002110DE" w:rsidRDefault="002110DE" w:rsidP="002110DE">
      <w:pPr>
        <w:pStyle w:val="bpuSponsor"/>
      </w:pPr>
    </w:p>
    <w:p w:rsidR="002110DE" w:rsidRDefault="002110DE" w:rsidP="002110DE">
      <w:pPr>
        <w:pStyle w:val="bpuSponsor"/>
      </w:pPr>
    </w:p>
    <w:p w:rsidR="002110DE" w:rsidRDefault="002110DE" w:rsidP="002110DE">
      <w:pPr>
        <w:pStyle w:val="bpuSponsor"/>
      </w:pPr>
    </w:p>
    <w:p w:rsidR="002110DE" w:rsidRDefault="002110DE" w:rsidP="002110DE">
      <w:pPr>
        <w:pStyle w:val="bpuSponsor"/>
      </w:pPr>
      <w:r>
        <w:t>SYNOPSIS</w:t>
      </w:r>
    </w:p>
    <w:p w:rsidR="002110DE" w:rsidRDefault="002110DE" w:rsidP="002110DE">
      <w:pPr>
        <w:pStyle w:val="bpuNormText"/>
      </w:pPr>
      <w:r>
        <w:tab/>
        <w:t xml:space="preserve">Upgrades simple assault to aggravated assault when committed against registered security officer. </w:t>
      </w:r>
    </w:p>
    <w:p w:rsidR="002110DE" w:rsidRDefault="002110DE" w:rsidP="002110DE">
      <w:pPr>
        <w:pStyle w:val="bpuNormText"/>
      </w:pPr>
    </w:p>
    <w:p w:rsidR="002110DE" w:rsidRDefault="002110DE" w:rsidP="002110DE">
      <w:pPr>
        <w:pStyle w:val="bpuSponsor"/>
      </w:pPr>
      <w:r>
        <w:t xml:space="preserve">CURRENT VERSION OF TEXT </w:t>
      </w:r>
    </w:p>
    <w:p w:rsidR="002110DE" w:rsidRDefault="002110DE" w:rsidP="002110DE">
      <w:pPr>
        <w:pStyle w:val="bpuNormText"/>
      </w:pPr>
      <w:r>
        <w:tab/>
        <w:t>As introduced.</w:t>
      </w:r>
    </w:p>
    <w:p w:rsidR="002110DE" w:rsidRDefault="002110DE" w:rsidP="002110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0DE" w:rsidRDefault="002110DE" w:rsidP="008916EC">
      <w:pPr>
        <w:pStyle w:val="FronterPage"/>
        <w:tabs>
          <w:tab w:val="clear" w:pos="720"/>
          <w:tab w:val="clear" w:pos="1440"/>
          <w:tab w:val="clear" w:pos="2160"/>
          <w:tab w:val="clear" w:pos="2880"/>
          <w:tab w:val="clear" w:pos="3600"/>
          <w:tab w:val="clear" w:pos="4320"/>
          <w:tab w:val="clear" w:pos="5040"/>
        </w:tabs>
        <w:sectPr w:rsidR="002110DE" w:rsidSect="002110DE">
          <w:type w:val="continuous"/>
          <w:pgSz w:w="12240" w:h="20160" w:code="5"/>
          <w:pgMar w:top="1440" w:right="2275" w:bottom="1440" w:left="2275" w:header="72" w:footer="720" w:gutter="0"/>
          <w:pgNumType w:start="1"/>
          <w:cols w:space="720"/>
          <w:docGrid w:linePitch="360"/>
        </w:sectPr>
      </w:pPr>
    </w:p>
    <w:p w:rsidR="001A4009" w:rsidRPr="00677316" w:rsidRDefault="001A4009" w:rsidP="001A4009">
      <w:pPr>
        <w:pStyle w:val="HangingAnAct"/>
        <w:rPr>
          <w:rStyle w:val="HangingAnActChar"/>
        </w:rPr>
      </w:pPr>
      <w:r w:rsidRPr="001A4009">
        <w:rPr>
          <w:rStyle w:val="BillHead"/>
        </w:rPr>
        <w:lastRenderedPageBreak/>
        <w:t>An Act</w:t>
      </w:r>
      <w:r w:rsidRPr="006B7FA7">
        <w:rPr>
          <w:rStyle w:val="HangingAnActChar"/>
        </w:rPr>
        <w:t xml:space="preserve"> </w:t>
      </w:r>
      <w:r>
        <w:t>concerning assault committed against security officers and amending N.J.S.2C:12-1.</w:t>
      </w:r>
    </w:p>
    <w:p w:rsidR="001A4009" w:rsidRPr="00D71D68" w:rsidRDefault="001A4009" w:rsidP="001A4009"/>
    <w:p w:rsidR="001A4009" w:rsidRDefault="001A4009" w:rsidP="001A4009">
      <w:r>
        <w:tab/>
      </w:r>
      <w:r>
        <w:rPr>
          <w:rStyle w:val="BillHeading2"/>
        </w:rPr>
        <w:t xml:space="preserve">Be It Enacted </w:t>
      </w:r>
      <w:r>
        <w:rPr>
          <w:rStyle w:val="BillLanguage"/>
        </w:rPr>
        <w:t>by the Senate and General Assembly of the State of New Jersey:</w:t>
      </w:r>
    </w:p>
    <w:p w:rsidR="001A4009" w:rsidRDefault="001A4009" w:rsidP="001A4009"/>
    <w:p w:rsidR="001A4009" w:rsidRDefault="001A4009" w:rsidP="001A4009">
      <w:r>
        <w:tab/>
        <w:t xml:space="preserve"> 1.</w:t>
      </w:r>
      <w:r>
        <w:tab/>
        <w:t xml:space="preserve">N.J.S.2C:12-1 is amended to read as follows:    </w:t>
      </w:r>
    </w:p>
    <w:p w:rsidR="00E21B17" w:rsidRDefault="001A4009" w:rsidP="00E21B17">
      <w:r>
        <w:tab/>
        <w:t xml:space="preserve"> </w:t>
      </w:r>
      <w:r w:rsidR="00E21B17">
        <w:t xml:space="preserve">2C:12-1. Assault. a. Simple assault.  A person is guilty of assault if the person:  </w:t>
      </w:r>
    </w:p>
    <w:p w:rsidR="00E21B17" w:rsidRDefault="00E21B17" w:rsidP="00E21B17">
      <w:r>
        <w:tab/>
        <w:t>(1)</w:t>
      </w:r>
      <w:r>
        <w:tab/>
        <w:t xml:space="preserve">Attempts to cause or purposely, knowingly or recklessly causes bodily injury to another; or </w:t>
      </w:r>
    </w:p>
    <w:p w:rsidR="00E21B17" w:rsidRDefault="00E21B17" w:rsidP="00E21B17">
      <w:r>
        <w:tab/>
        <w:t>(2)</w:t>
      </w:r>
      <w:r>
        <w:tab/>
        <w:t xml:space="preserve">Negligently causes bodily injury to another with a deadly weapon; or </w:t>
      </w:r>
    </w:p>
    <w:p w:rsidR="00E21B17" w:rsidRDefault="00E21B17" w:rsidP="00E21B17">
      <w:r>
        <w:tab/>
        <w:t>(3)</w:t>
      </w:r>
      <w:r>
        <w:tab/>
        <w:t xml:space="preserve">Attempts by physical menace to put another in fear of imminent serious bodily injury.  </w:t>
      </w:r>
    </w:p>
    <w:p w:rsidR="00E21B17" w:rsidRDefault="00E21B17" w:rsidP="00E21B17">
      <w:r>
        <w:tab/>
        <w:t>Simple assault is a disorderly persons offense unless committed in a fight or scuffle entered into by mutual consent, in which case it is a petty disorderly persons offense.</w:t>
      </w:r>
    </w:p>
    <w:p w:rsidR="00E21B17" w:rsidRDefault="00E21B17" w:rsidP="00E21B17">
      <w:r>
        <w:tab/>
      </w:r>
      <w:r w:rsidR="00F16142">
        <w:t xml:space="preserve"> </w:t>
      </w:r>
      <w:r>
        <w:t>b.</w:t>
      </w:r>
      <w:r>
        <w:tab/>
        <w:t>Aggravated assault.  A person is guilty of aggravated assault if the person:</w:t>
      </w:r>
    </w:p>
    <w:p w:rsidR="00E21B17" w:rsidRDefault="00E21B17" w:rsidP="00E21B17">
      <w:r>
        <w:tab/>
        <w:t>(1)</w:t>
      </w:r>
      <w:r>
        <w:tab/>
        <w:t xml:space="preserve">Attempts to cause serious bodily injury to another, or causes injury purposely or knowingly or under circumstances manifesting extreme indifference to the value of human life recklessly causes such injury; or </w:t>
      </w:r>
    </w:p>
    <w:p w:rsidR="00E21B17" w:rsidRDefault="00E21B17" w:rsidP="00E21B17">
      <w:r>
        <w:tab/>
        <w:t>(2)</w:t>
      </w:r>
      <w:r>
        <w:tab/>
        <w:t xml:space="preserve">Attempts to cause or purposely or knowingly causes bodily injury to another with a deadly weapon; or </w:t>
      </w:r>
    </w:p>
    <w:p w:rsidR="00E21B17" w:rsidRDefault="00E21B17" w:rsidP="00E21B17">
      <w:r>
        <w:tab/>
        <w:t>(3)</w:t>
      </w:r>
      <w:r>
        <w:tab/>
        <w:t xml:space="preserve">Recklessly causes bodily injury to another with a deadly weapon; or </w:t>
      </w:r>
    </w:p>
    <w:p w:rsidR="00E21B17" w:rsidRDefault="00E21B17" w:rsidP="00E21B17">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E21B17" w:rsidRDefault="00E21B17" w:rsidP="00E21B17">
      <w:r>
        <w:tab/>
        <w:t>(5)</w:t>
      </w:r>
      <w:r>
        <w:tab/>
        <w:t xml:space="preserve">Commits a simple assault as defined in paragraph (1), (2), or (3) of subsection a. of this section upon: </w:t>
      </w:r>
    </w:p>
    <w:p w:rsidR="00E21B17" w:rsidRDefault="00E21B17" w:rsidP="00E21B17">
      <w:r>
        <w:tab/>
        <w:t>(a)</w:t>
      </w:r>
      <w:r>
        <w:tab/>
        <w:t xml:space="preserve">Any law enforcement officer acting in the performance of the officer's duties while in uniform or exhibiting evidence of authority or because of the officer's status as a law enforcement officer; or </w:t>
      </w:r>
    </w:p>
    <w:p w:rsidR="00E21B17" w:rsidRDefault="00E21B17" w:rsidP="00E21B17">
      <w:r>
        <w:tab/>
        <w:t>(b)</w:t>
      </w:r>
      <w:r>
        <w:tab/>
        <w:t xml:space="preserve">Any paid or volunteer firefighter acting in the performance of the firefighter's duties while in uniform or otherwise clearly identifiable as being engaged in the performance of the duties of a firefighter; or </w:t>
      </w:r>
    </w:p>
    <w:p w:rsidR="00E21B17" w:rsidRDefault="00E21B17" w:rsidP="00E21B17">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E21B17" w:rsidRDefault="00E21B17" w:rsidP="00E21B17">
      <w:r>
        <w:lastRenderedPageBreak/>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E21B17" w:rsidRDefault="00E21B17" w:rsidP="00E21B17">
      <w:r>
        <w:tab/>
        <w:t>(e)</w:t>
      </w:r>
      <w:r>
        <w:tab/>
        <w:t>Any employee of the Division of Child Protection and Permanency while clearly identifiable as being engaged in the performance of the employee's duties or because of the status as an employee of the division; or</w:t>
      </w:r>
    </w:p>
    <w:p w:rsidR="00E21B17" w:rsidRDefault="00E21B17" w:rsidP="00E21B17">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E21B17" w:rsidRDefault="00E21B17" w:rsidP="00E21B17">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E21B17" w:rsidRDefault="00E21B17" w:rsidP="00E21B17">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E21B17" w:rsidRDefault="00E21B17" w:rsidP="00E21B17">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E21B17" w:rsidRDefault="00E21B17" w:rsidP="00E21B17">
      <w:r>
        <w:tab/>
        <w:t>(j)</w:t>
      </w:r>
      <w:r>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w:t>
      </w:r>
      <w:r>
        <w:lastRenderedPageBreak/>
        <w:t>direct care worker at a State or county psychiatric hospital or State developmental center or veterans' memorial home, while clearly identifiable as being engaged in the duties of providing direct patient care or practicing the health care profession; or</w:t>
      </w:r>
    </w:p>
    <w:p w:rsidR="00E21B17" w:rsidRDefault="00E21B17" w:rsidP="00E21B17">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E21B17" w:rsidRPr="00E21B17" w:rsidRDefault="00E21B17" w:rsidP="00E21B17">
      <w:pPr>
        <w:rPr>
          <w:u w:val="single"/>
        </w:rPr>
      </w:pPr>
      <w:r>
        <w:tab/>
      </w:r>
      <w:r>
        <w:rPr>
          <w:u w:val="single"/>
        </w:rPr>
        <w:t>(l)</w:t>
      </w:r>
      <w:r>
        <w:rPr>
          <w:u w:val="single"/>
        </w:rPr>
        <w:tab/>
      </w:r>
      <w:r w:rsidRPr="00032DD2">
        <w:rPr>
          <w:u w:val="single"/>
        </w:rPr>
        <w:t>Any security officer registered pursuant to the provisions of the “Security Officer Registration Act," P.L.2004, c.134 (C.45:19A-1 et seq.) while clearly identifiable as being e</w:t>
      </w:r>
      <w:r>
        <w:rPr>
          <w:u w:val="single"/>
        </w:rPr>
        <w:t xml:space="preserve">ngaged in the performance of the </w:t>
      </w:r>
      <w:r w:rsidRPr="00032DD2">
        <w:rPr>
          <w:u w:val="single"/>
        </w:rPr>
        <w:t>duties</w:t>
      </w:r>
      <w:r>
        <w:rPr>
          <w:u w:val="single"/>
        </w:rPr>
        <w:t xml:space="preserve"> of a security officer</w:t>
      </w:r>
      <w:r w:rsidRPr="00032DD2">
        <w:rPr>
          <w:u w:val="single"/>
        </w:rPr>
        <w:t xml:space="preserve"> or because of </w:t>
      </w:r>
      <w:r>
        <w:rPr>
          <w:u w:val="single"/>
        </w:rPr>
        <w:t>the person’s</w:t>
      </w:r>
      <w:r w:rsidRPr="00032DD2">
        <w:rPr>
          <w:u w:val="single"/>
        </w:rPr>
        <w:t xml:space="preserve"> status </w:t>
      </w:r>
      <w:r>
        <w:rPr>
          <w:u w:val="single"/>
        </w:rPr>
        <w:t xml:space="preserve">as a security officer; or </w:t>
      </w:r>
    </w:p>
    <w:p w:rsidR="00E21B17" w:rsidRDefault="00E21B17" w:rsidP="00E21B17">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E21B17" w:rsidRDefault="00E21B17" w:rsidP="00E21B17">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E21B17" w:rsidRDefault="00E21B17" w:rsidP="00E21B17">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E21B17" w:rsidRDefault="00E21B17" w:rsidP="00E21B17">
      <w:r>
        <w:tab/>
        <w:t>(9)</w:t>
      </w:r>
      <w:r>
        <w:tab/>
        <w:t>Knowingly, under circumstances manifesting extreme indifference to the value of human life, points or displays a firearm, as defined in subsection f. of N.J.S.2C:39-1, at or in the direction of a law enforcement officer; or</w:t>
      </w:r>
    </w:p>
    <w:p w:rsidR="00E21B17" w:rsidRDefault="00E21B17" w:rsidP="00E21B17">
      <w:r>
        <w:lastRenderedPageBreak/>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E21B17" w:rsidRDefault="00E21B17" w:rsidP="00E21B17">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E21B17" w:rsidRDefault="00E21B17" w:rsidP="00E21B17">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E21B17" w:rsidRDefault="00E21B17" w:rsidP="00E21B17">
      <w:r>
        <w:tab/>
        <w:t xml:space="preserve">(13)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F16142" w:rsidRDefault="00E21B17" w:rsidP="00F16142">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r w:rsidR="00F16142">
        <w:br w:type="page"/>
      </w:r>
    </w:p>
    <w:p w:rsidR="00E21B17" w:rsidRDefault="00E21B17" w:rsidP="00E21B17">
      <w:r>
        <w:lastRenderedPageBreak/>
        <w:tab/>
        <w:t xml:space="preserve">c. </w:t>
      </w:r>
      <w:r w:rsidR="00F16142">
        <w:t xml:space="preserve"> </w:t>
      </w:r>
      <w:r>
        <w:t xml:space="preserve">(1) </w:t>
      </w:r>
      <w:r w:rsidR="00F16142">
        <w:t xml:space="preserve"> </w:t>
      </w:r>
      <w:r>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E21B17" w:rsidRDefault="00E21B17" w:rsidP="00E21B17">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E21B17" w:rsidRDefault="00E21B17" w:rsidP="00E21B17">
      <w:r>
        <w:tab/>
        <w:t>(3)</w:t>
      </w:r>
      <w:r>
        <w:tab/>
        <w:t>Assault by auto or vessel is a crime of the second degree if serious bodily injury results from the defendant operating the auto or vessel while in violation of R.S.39:4-50 or section 2 of P.L.1981, c.512 (C.39:4-50.4a) while:</w:t>
      </w:r>
    </w:p>
    <w:p w:rsidR="00E21B17" w:rsidRDefault="00E21B17" w:rsidP="00E21B17">
      <w:r>
        <w:tab/>
        <w:t>(a)</w:t>
      </w:r>
      <w:r>
        <w:tab/>
        <w:t xml:space="preserve">on any school property used for school purposes which is owned by or leased to any elementary or secondary school or school board, or within 1,000 feet of such school property; </w:t>
      </w:r>
    </w:p>
    <w:p w:rsidR="00E21B17" w:rsidRDefault="00E21B17" w:rsidP="00E21B17">
      <w:r>
        <w:tab/>
        <w:t>(b)</w:t>
      </w:r>
      <w:r>
        <w:tab/>
        <w:t>driving through a school crossing as defined in R.S.39:1-1 if the municipality, by ordinance or resolution, has designated the school crossing as such; or</w:t>
      </w:r>
    </w:p>
    <w:p w:rsidR="00E21B17" w:rsidRDefault="00E21B17" w:rsidP="00E21B17">
      <w:r>
        <w:tab/>
        <w:t>(c)</w:t>
      </w:r>
      <w:r>
        <w:tab/>
        <w:t xml:space="preserve">driving through a school crossing as defined in R.S.39:1-1 knowing that juveniles are present if the municipality has not designated the school crossing as such by ordinance or resolution.  </w:t>
      </w:r>
    </w:p>
    <w:p w:rsidR="00E21B17" w:rsidRDefault="00E21B17" w:rsidP="00E21B17">
      <w:r>
        <w:tab/>
        <w:t>Assault by auto or vessel is a crime of the third degree if bodily injury results from the defendant operating the auto or vessel in violation of this paragraph.</w:t>
      </w:r>
    </w:p>
    <w:p w:rsidR="00E21B17" w:rsidRDefault="00E21B17" w:rsidP="00E21B17">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E21B17" w:rsidRDefault="00E21B17" w:rsidP="00E21B17">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E21B17" w:rsidRDefault="00E21B17" w:rsidP="00E21B17">
      <w:r>
        <w:tab/>
        <w:t>(4)</w:t>
      </w:r>
      <w:r>
        <w:tab/>
        <w:t xml:space="preserve">Assault by auto or vessel is a crime of the third degree if the person purposely drives a vehicle in an aggressive manner directed at another vehicle and serious bodily injury results and is a crime of </w:t>
      </w:r>
      <w:r>
        <w:lastRenderedPageBreak/>
        <w:t>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E21B17" w:rsidRDefault="00E21B17" w:rsidP="00E21B17">
      <w:r>
        <w:tab/>
        <w:t>As used in this subsection, "vessel" means a means of conveyance for travel on water and propelled otherwise than by muscular power.</w:t>
      </w:r>
    </w:p>
    <w:p w:rsidR="00E21B17" w:rsidRDefault="00E21B17" w:rsidP="00E21B17">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E21B17" w:rsidRDefault="00E21B17" w:rsidP="00E21B17">
      <w:r>
        <w:tab/>
        <w:t>e.</w:t>
      </w:r>
      <w:r>
        <w:tab/>
        <w:t>(Deleted by amendment, P.L.2001, c.443).</w:t>
      </w:r>
    </w:p>
    <w:p w:rsidR="00E21B17" w:rsidRDefault="00E21B17" w:rsidP="00E21B17">
      <w:r>
        <w:tab/>
        <w:t>f.</w:t>
      </w:r>
      <w:r>
        <w:tab/>
        <w:t>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
    <w:p w:rsidR="001A4009" w:rsidRDefault="00E21B17" w:rsidP="00E21B17">
      <w:r>
        <w:t>(</w:t>
      </w:r>
      <w:proofErr w:type="spellStart"/>
      <w:r>
        <w:t>cf</w:t>
      </w:r>
      <w:proofErr w:type="spellEnd"/>
      <w:r>
        <w:t>: P.L.2019, c.219, s.3</w:t>
      </w:r>
      <w:r w:rsidR="00973346">
        <w:t>)</w:t>
      </w:r>
    </w:p>
    <w:p w:rsidR="001A4009" w:rsidRPr="00D71D68" w:rsidRDefault="001A4009" w:rsidP="001A4009"/>
    <w:p w:rsidR="001A4009" w:rsidRPr="00AA7880" w:rsidRDefault="001A4009" w:rsidP="001A4009">
      <w:r>
        <w:tab/>
        <w:t>2.</w:t>
      </w:r>
      <w:r>
        <w:tab/>
        <w:t xml:space="preserve">This act shall take effect immediately.  </w:t>
      </w:r>
    </w:p>
    <w:p w:rsidR="001A4009" w:rsidRDefault="001A4009" w:rsidP="001A4009"/>
    <w:p w:rsidR="001A4009" w:rsidRPr="00CE7BD8" w:rsidRDefault="001A4009" w:rsidP="001A4009"/>
    <w:p w:rsidR="001A4009" w:rsidRPr="00AA7880" w:rsidRDefault="001A4009" w:rsidP="001A4009">
      <w:pPr>
        <w:jc w:val="center"/>
      </w:pPr>
      <w:r w:rsidRPr="00D71D68">
        <w:t>STATEMENT</w:t>
      </w:r>
    </w:p>
    <w:p w:rsidR="001A4009" w:rsidRDefault="001A4009" w:rsidP="001A4009"/>
    <w:p w:rsidR="001A4009" w:rsidRDefault="001A4009" w:rsidP="001A4009">
      <w:r>
        <w:tab/>
        <w:t>This bill upgrades the crime of simple assault to aggravated assault if the assault is committed against a security officer.</w:t>
      </w:r>
    </w:p>
    <w:p w:rsidR="001A4009" w:rsidRPr="0087489C" w:rsidRDefault="001A4009" w:rsidP="001A4009">
      <w:pPr>
        <w:rPr>
          <w:u w:val="single"/>
        </w:rPr>
      </w:pPr>
      <w:r>
        <w:tab/>
        <w:t xml:space="preserve">Specifically under the bill, a person is guilty of aggravated assault for committing simple assault against </w:t>
      </w:r>
      <w:r w:rsidRPr="00045E66">
        <w:t xml:space="preserve">a security officer </w:t>
      </w:r>
      <w:r w:rsidRPr="00045E66">
        <w:lastRenderedPageBreak/>
        <w:t>registered pursuant to the provisions of the “Security Officer Registration Act" while the officer is clearly identifiable as being engaged in the performance of the duties of a security officer or because of his or her status as a security officer</w:t>
      </w:r>
      <w:r>
        <w:t>.  A</w:t>
      </w:r>
      <w:r w:rsidRPr="00045E66">
        <w:t>ggravated assault under the bill is a crime of the third degree if t</w:t>
      </w:r>
      <w:r>
        <w:t>he victim suffers bodily injury;</w:t>
      </w:r>
      <w:r w:rsidRPr="00045E66">
        <w:t xml:space="preserve"> otherwise it is a crime of</w:t>
      </w:r>
      <w:r>
        <w:t xml:space="preserve"> the fourth degree.  Third degree crimes are punishable by a term of imprisonment of three-to-five years, a fine of up to $15,000, or both.  Fourth degree crimes are punishable by imprisonment of up to 18 months, a fine of up to $10,000, or both.   </w:t>
      </w:r>
    </w:p>
    <w:p w:rsidR="001A4009" w:rsidRPr="00E7752C" w:rsidRDefault="001A4009" w:rsidP="001A4009">
      <w:r>
        <w:tab/>
        <w:t xml:space="preserve">Current law similarly upgrades simple assault to aggravated assault if committed against the following persons while engaged in the performance of the position or due to the status of the position:  law enforcement officers, firefighters, EMS personnel, school employees, employees of the Division of Child Protection and Permanency, judges, bus drivers, employees of a rail passenger service, corrections officers, utility company employees, licensed health care workers, and direct care workers in psychiatric hospitals.  </w:t>
      </w:r>
    </w:p>
    <w:sectPr w:rsidR="001A4009" w:rsidRPr="00E7752C" w:rsidSect="002110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DE0" w:rsidRDefault="00523DE0">
      <w:r>
        <w:separator/>
      </w:r>
    </w:p>
  </w:endnote>
  <w:endnote w:type="continuationSeparator" w:id="0">
    <w:p w:rsidR="00523DE0" w:rsidRDefault="0052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F6D" w:rsidRPr="00921C91" w:rsidRDefault="008E3F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3F6D" w:rsidRPr="00921C91" w:rsidRDefault="008E3F6D">
    <w:pPr>
      <w:pStyle w:val="Footer"/>
      <w:rPr>
        <w:szCs w:val="18"/>
      </w:rPr>
    </w:pPr>
  </w:p>
  <w:p w:rsidR="008E3F6D" w:rsidRPr="00921C91" w:rsidRDefault="008E3F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DE0" w:rsidRDefault="00523DE0">
      <w:r>
        <w:separator/>
      </w:r>
    </w:p>
  </w:footnote>
  <w:footnote w:type="continuationSeparator" w:id="0">
    <w:p w:rsidR="00523DE0" w:rsidRDefault="00523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34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0DE" w:rsidRDefault="002110DE" w:rsidP="002110DE">
    <w:pPr>
      <w:pStyle w:val="bpuHeadSpon"/>
    </w:pPr>
    <w:r w:rsidRPr="002110DE">
      <w:rPr>
        <w:rStyle w:val="bpuHeadSponChar"/>
      </w:rPr>
      <w:t>S3620</w:t>
    </w:r>
    <w:r>
      <w:t xml:space="preserve"> SCHEPISI</w:t>
    </w:r>
  </w:p>
  <w:p w:rsidR="002110DE" w:rsidRDefault="002110DE" w:rsidP="002110DE">
    <w:pPr>
      <w:pStyle w:val="bpuHeadSpon"/>
    </w:pPr>
    <w:r>
      <w:fldChar w:fldCharType="begin"/>
    </w:r>
    <w:r>
      <w:instrText xml:space="preserve"> PAGE  \* MERGEFORMAT </w:instrText>
    </w:r>
    <w:r>
      <w:fldChar w:fldCharType="separate"/>
    </w:r>
    <w:r w:rsidR="00A034C0">
      <w:rPr>
        <w:noProof/>
      </w:rPr>
      <w:t>8</w:t>
    </w:r>
    <w:r>
      <w:fldChar w:fldCharType="end"/>
    </w:r>
  </w:p>
  <w:p w:rsidR="002110DE" w:rsidRDefault="002110DE" w:rsidP="002110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0DE" w:rsidRDefault="002110DE" w:rsidP="002110DE">
    <w:pPr>
      <w:pStyle w:val="bpuHeadSpon"/>
    </w:pPr>
    <w:r w:rsidRPr="002110DE">
      <w:rPr>
        <w:rStyle w:val="bpuHeadSponChar"/>
      </w:rPr>
      <w:t>S3620</w:t>
    </w:r>
    <w:r>
      <w:t xml:space="preserve"> SCHEPISI</w:t>
    </w:r>
  </w:p>
  <w:p w:rsidR="002110DE" w:rsidRDefault="002110DE" w:rsidP="002110DE">
    <w:pPr>
      <w:pStyle w:val="bpuHeadSpon"/>
    </w:pPr>
    <w:r>
      <w:fldChar w:fldCharType="begin"/>
    </w:r>
    <w:r>
      <w:instrText xml:space="preserve"> PAGE  \* MERGEFORMAT </w:instrText>
    </w:r>
    <w:r>
      <w:fldChar w:fldCharType="separate"/>
    </w:r>
    <w:r w:rsidR="00A034C0">
      <w:rPr>
        <w:noProof/>
      </w:rPr>
      <w:t>2</w:t>
    </w:r>
    <w:r>
      <w:fldChar w:fldCharType="end"/>
    </w:r>
  </w:p>
  <w:p w:rsidR="002110DE" w:rsidRDefault="002110DE" w:rsidP="002110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DE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009"/>
    <w:rsid w:val="001A66B6"/>
    <w:rsid w:val="001B4716"/>
    <w:rsid w:val="001B4EA4"/>
    <w:rsid w:val="001C7C52"/>
    <w:rsid w:val="001D25F3"/>
    <w:rsid w:val="001E15F1"/>
    <w:rsid w:val="001E16FA"/>
    <w:rsid w:val="001E6213"/>
    <w:rsid w:val="001F14C7"/>
    <w:rsid w:val="001F7405"/>
    <w:rsid w:val="00205533"/>
    <w:rsid w:val="002110DE"/>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DE0"/>
    <w:rsid w:val="00527BFB"/>
    <w:rsid w:val="00532A32"/>
    <w:rsid w:val="00540B0B"/>
    <w:rsid w:val="0054460F"/>
    <w:rsid w:val="005536CD"/>
    <w:rsid w:val="00554051"/>
    <w:rsid w:val="00557240"/>
    <w:rsid w:val="0056194F"/>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4CD5"/>
    <w:rsid w:val="00794B94"/>
    <w:rsid w:val="00794BD4"/>
    <w:rsid w:val="007A2F73"/>
    <w:rsid w:val="007A3061"/>
    <w:rsid w:val="007A5A0B"/>
    <w:rsid w:val="007A6F93"/>
    <w:rsid w:val="007B432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562"/>
    <w:rsid w:val="008A31C5"/>
    <w:rsid w:val="008A4F9A"/>
    <w:rsid w:val="008B2850"/>
    <w:rsid w:val="008C79B3"/>
    <w:rsid w:val="008D77BD"/>
    <w:rsid w:val="008E3F6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346"/>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646"/>
    <w:rsid w:val="00D9410B"/>
    <w:rsid w:val="00D9695B"/>
    <w:rsid w:val="00DA0E57"/>
    <w:rsid w:val="00DA2417"/>
    <w:rsid w:val="00DA5585"/>
    <w:rsid w:val="00DB02AC"/>
    <w:rsid w:val="00DB6AA2"/>
    <w:rsid w:val="00DE10D1"/>
    <w:rsid w:val="00DE2514"/>
    <w:rsid w:val="00DE6851"/>
    <w:rsid w:val="00DF03EE"/>
    <w:rsid w:val="00E01B71"/>
    <w:rsid w:val="00E05CC9"/>
    <w:rsid w:val="00E15573"/>
    <w:rsid w:val="00E21B1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142"/>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D0C"/>
    <w:rsid w:val="00FA0AFC"/>
    <w:rsid w:val="00FA1C82"/>
    <w:rsid w:val="00FA2ED1"/>
    <w:rsid w:val="00FA4A52"/>
    <w:rsid w:val="00FB4045"/>
    <w:rsid w:val="00FB4D8E"/>
    <w:rsid w:val="00FC0D0A"/>
    <w:rsid w:val="00FC1B0B"/>
    <w:rsid w:val="00FD2F97"/>
    <w:rsid w:val="00FF1F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A0B04A-6C84-4D24-974A-B07E58C5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1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D022C-99F9-4B2D-92F6-A4CEB71D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2933</Words>
  <Characters>15028</Characters>
  <Application>Microsoft Office Word</Application>
  <DocSecurity>0</DocSecurity>
  <Lines>327</Lines>
  <Paragraphs>66</Paragraphs>
  <ScaleCrop>false</ScaleCrop>
  <HeadingPairs>
    <vt:vector size="2" baseType="variant">
      <vt:variant>
        <vt:lpstr>Title</vt:lpstr>
      </vt:variant>
      <vt:variant>
        <vt:i4>1</vt:i4>
      </vt:variant>
    </vt:vector>
  </HeadingPairs>
  <TitlesOfParts>
    <vt:vector size="1" baseType="lpstr">
      <vt:lpstr>S3620</vt:lpstr>
    </vt:vector>
  </TitlesOfParts>
  <Manager>R224</Manager>
  <Company>NJ Office of Legislative Services</Company>
  <LinksUpToDate>false</LinksUpToDate>
  <CharactersWithSpaces>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S3620</dc:title>
  <dc:subject/>
  <dc:creator>Senator  SCHEPISI</dc:creator>
  <cp:keywords>S3620|8|LP |160|0|160|F|0|</cp:keywords>
  <dc:description>INTRODUCED APRIL 19, 2021</dc:description>
  <cp:lastModifiedBy>Franks, Denise</cp:lastModifiedBy>
  <cp:revision>2</cp:revision>
  <cp:lastPrinted>2021-03-26T18:09:00Z</cp:lastPrinted>
  <dcterms:created xsi:type="dcterms:W3CDTF">2021-04-19T19:44:00Z</dcterms:created>
  <dcterms:modified xsi:type="dcterms:W3CDTF">2021-04-19T19:44:00Z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