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1749" w:rsidRDefault="00471749" w:rsidP="00471749">
      <w:pPr>
        <w:pStyle w:val="bpuBill"/>
      </w:pPr>
      <w:bookmarkStart w:id="0" w:name="bpuFrontPg"/>
      <w:bookmarkStart w:id="1" w:name="_GoBack"/>
      <w:bookmarkEnd w:id="0"/>
      <w:bookmarkEnd w:id="1"/>
      <w:r>
        <w:t xml:space="preserve">SENATE, No. 3646 </w:t>
      </w:r>
    </w:p>
    <w:p w:rsidR="00471749" w:rsidRPr="009D38FF" w:rsidRDefault="00471749" w:rsidP="0047174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80359243" r:id="rId8"/>
        </w:object>
      </w:r>
    </w:p>
    <w:p w:rsidR="00471749" w:rsidRDefault="00471749" w:rsidP="00471749">
      <w:pPr>
        <w:pStyle w:val="bpuState"/>
      </w:pPr>
      <w:r>
        <w:t>STATE OF NEW JERSEY</w:t>
      </w:r>
    </w:p>
    <w:p w:rsidR="00471749" w:rsidRDefault="00471749" w:rsidP="00471749">
      <w:pPr>
        <w:pStyle w:val="bpuLegislature"/>
      </w:pPr>
      <w:r>
        <w:t>219th LEGISLATURE</w:t>
      </w:r>
    </w:p>
    <w:p w:rsidR="00471749" w:rsidRDefault="00471749" w:rsidP="00471749">
      <w:pPr>
        <w:pStyle w:val="bpuWpGraphic"/>
      </w:pPr>
      <w:r>
        <w:object w:dxaOrig="8985" w:dyaOrig="255">
          <v:shape id="_x0000_i1026" type="#_x0000_t75" style="width:6in;height:12.1pt" o:ole="">
            <v:imagedata r:id="rId7" o:title=""/>
          </v:shape>
          <o:OLEObject Type="Embed" ProgID="WPWin6.1" ShapeID="_x0000_i1026" DrawAspect="Content" ObjectID="_1680359244" r:id="rId9"/>
        </w:object>
      </w:r>
      <w:r>
        <w:t xml:space="preserve">  </w:t>
      </w:r>
    </w:p>
    <w:p w:rsidR="00471749" w:rsidRDefault="00DF3D34" w:rsidP="00471749">
      <w:pPr>
        <w:pStyle w:val="bpuIntro"/>
      </w:pPr>
      <w:r>
        <w:t>INTRODUCED APRIL 19, 2021</w:t>
      </w:r>
    </w:p>
    <w:p w:rsidR="00471749" w:rsidRDefault="00471749" w:rsidP="00471749">
      <w:pPr>
        <w:pStyle w:val="bpuIntro"/>
      </w:pPr>
    </w:p>
    <w:p w:rsidR="00471749" w:rsidRDefault="00471749" w:rsidP="00471749">
      <w:pPr>
        <w:pStyle w:val="bpuIntro"/>
        <w:sectPr w:rsidR="00471749" w:rsidSect="00471749">
          <w:headerReference w:type="even" r:id="rId10"/>
          <w:headerReference w:type="default" r:id="rId11"/>
          <w:pgSz w:w="12240" w:h="20160" w:code="5"/>
          <w:pgMar w:top="2160" w:right="1440" w:bottom="1440" w:left="1440" w:header="72" w:footer="720" w:gutter="0"/>
          <w:pgNumType w:start="1"/>
          <w:cols w:space="720"/>
          <w:docGrid w:linePitch="360"/>
        </w:sectPr>
      </w:pPr>
    </w:p>
    <w:p w:rsidR="00471749" w:rsidRDefault="00471749" w:rsidP="00471749">
      <w:pPr>
        <w:pStyle w:val="bpuIntro"/>
      </w:pPr>
    </w:p>
    <w:p w:rsidR="00471749" w:rsidRDefault="00471749" w:rsidP="00471749">
      <w:pPr>
        <w:pStyle w:val="bpuSponsor"/>
      </w:pPr>
      <w:r>
        <w:t>Sponsored by:</w:t>
      </w:r>
    </w:p>
    <w:p w:rsidR="00471749" w:rsidRDefault="00471749" w:rsidP="00471749">
      <w:pPr>
        <w:pStyle w:val="bpuSponsor"/>
      </w:pPr>
      <w:r>
        <w:t>Senator  HOLLY T. SCHEPISI</w:t>
      </w:r>
    </w:p>
    <w:p w:rsidR="00471749" w:rsidRDefault="00471749" w:rsidP="00471749">
      <w:pPr>
        <w:pStyle w:val="bpuSponsor"/>
      </w:pPr>
      <w:r>
        <w:t>District 39 (Bergen and Passaic)</w:t>
      </w:r>
    </w:p>
    <w:p w:rsidR="00471749" w:rsidRDefault="00471749" w:rsidP="00471749">
      <w:pPr>
        <w:pStyle w:val="bpuSponsor"/>
      </w:pPr>
    </w:p>
    <w:p w:rsidR="00471749" w:rsidRDefault="00471749" w:rsidP="00471749">
      <w:pPr>
        <w:pStyle w:val="bpuSponsor"/>
      </w:pPr>
    </w:p>
    <w:p w:rsidR="00471749" w:rsidRDefault="00471749" w:rsidP="00471749">
      <w:pPr>
        <w:pStyle w:val="bpuSponsor"/>
      </w:pPr>
    </w:p>
    <w:p w:rsidR="00471749" w:rsidRDefault="00471749" w:rsidP="00471749">
      <w:pPr>
        <w:pStyle w:val="bpuSponsor"/>
      </w:pPr>
    </w:p>
    <w:p w:rsidR="00471749" w:rsidRDefault="00471749" w:rsidP="00471749">
      <w:pPr>
        <w:pStyle w:val="bpuSponsor"/>
      </w:pPr>
      <w:r>
        <w:t>SYNOPSIS</w:t>
      </w:r>
    </w:p>
    <w:p w:rsidR="00471749" w:rsidRDefault="00471749" w:rsidP="00471749">
      <w:pPr>
        <w:pStyle w:val="bpuNormText"/>
      </w:pPr>
      <w:r>
        <w:tab/>
        <w:t xml:space="preserve">Prohibits certain property from receiving property tax exemption or abatement. </w:t>
      </w:r>
    </w:p>
    <w:p w:rsidR="00471749" w:rsidRDefault="00471749" w:rsidP="00471749">
      <w:pPr>
        <w:pStyle w:val="bpuNormText"/>
      </w:pPr>
    </w:p>
    <w:p w:rsidR="00471749" w:rsidRDefault="00471749" w:rsidP="00471749">
      <w:pPr>
        <w:pStyle w:val="bpuSponsor"/>
      </w:pPr>
      <w:r>
        <w:t xml:space="preserve">CURRENT VERSION OF TEXT </w:t>
      </w:r>
    </w:p>
    <w:p w:rsidR="00471749" w:rsidRDefault="00471749" w:rsidP="00471749">
      <w:pPr>
        <w:pStyle w:val="bpuNormText"/>
      </w:pPr>
      <w:r>
        <w:tab/>
        <w:t>As introduced.</w:t>
      </w:r>
    </w:p>
    <w:p w:rsidR="00471749" w:rsidRDefault="00471749" w:rsidP="0047174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71749" w:rsidRDefault="00471749" w:rsidP="008916EC">
      <w:pPr>
        <w:pStyle w:val="FronterPage"/>
        <w:tabs>
          <w:tab w:val="clear" w:pos="720"/>
          <w:tab w:val="clear" w:pos="1440"/>
          <w:tab w:val="clear" w:pos="2160"/>
          <w:tab w:val="clear" w:pos="2880"/>
          <w:tab w:val="clear" w:pos="3600"/>
          <w:tab w:val="clear" w:pos="4320"/>
          <w:tab w:val="clear" w:pos="5040"/>
        </w:tabs>
        <w:sectPr w:rsidR="00471749" w:rsidSect="00471749">
          <w:type w:val="continuous"/>
          <w:pgSz w:w="12240" w:h="20160" w:code="5"/>
          <w:pgMar w:top="1440" w:right="2275" w:bottom="1440" w:left="2275" w:header="72" w:footer="720" w:gutter="0"/>
          <w:pgNumType w:start="1"/>
          <w:cols w:space="720"/>
          <w:docGrid w:linePitch="360"/>
        </w:sectPr>
      </w:pPr>
    </w:p>
    <w:p w:rsidR="0045615D" w:rsidRPr="00677316" w:rsidRDefault="0045615D" w:rsidP="0045615D">
      <w:pPr>
        <w:pStyle w:val="HangingAnAct"/>
        <w:rPr>
          <w:rStyle w:val="HangingAnActChar"/>
        </w:rPr>
      </w:pPr>
      <w:r w:rsidRPr="0045615D">
        <w:rPr>
          <w:rStyle w:val="BillHead"/>
        </w:rPr>
        <w:lastRenderedPageBreak/>
        <w:t>An Act</w:t>
      </w:r>
      <w:r w:rsidRPr="006B7FA7">
        <w:rPr>
          <w:rStyle w:val="HangingAnActChar"/>
        </w:rPr>
        <w:t xml:space="preserve"> </w:t>
      </w:r>
      <w:r>
        <w:t>concerning State incentive programs and areas in need of redevelopment or rehabilitation, and supplementing P.L.1991, c.431 (C.40A:20-1 et seq.) and P.L.1991, c.441 (C.40A:21-1 et seq.). </w:t>
      </w:r>
    </w:p>
    <w:p w:rsidR="0045615D" w:rsidRPr="00D71D68" w:rsidRDefault="0045615D" w:rsidP="0045615D"/>
    <w:p w:rsidR="0045615D" w:rsidRPr="00AA7880" w:rsidRDefault="0045615D" w:rsidP="0045615D">
      <w:r>
        <w:tab/>
      </w:r>
      <w:r>
        <w:rPr>
          <w:rStyle w:val="BillHeading2"/>
        </w:rPr>
        <w:t xml:space="preserve">Be It Enacted </w:t>
      </w:r>
      <w:r>
        <w:rPr>
          <w:rStyle w:val="BillLanguage"/>
        </w:rPr>
        <w:t>by the Senate and General Assembly of the State of New Jersey:</w:t>
      </w:r>
    </w:p>
    <w:p w:rsidR="0045615D" w:rsidRDefault="0045615D" w:rsidP="0045615D"/>
    <w:p w:rsidR="0045615D" w:rsidRDefault="0045615D" w:rsidP="0045615D">
      <w:r>
        <w:tab/>
        <w:t>1.</w:t>
      </w:r>
      <w:r>
        <w:tab/>
        <w:t xml:space="preserve">No property which was the subject of any benefit provided pursuant to the “Grow New Jersey Assistance Act,” P.L.2011, c.149 (C.34:1B-242 et seq.), or the “New Jersey Economic Stimulus Act of 2009,” P.L.2009, c.90 (C.52:27D-489a et al.), shall be eligible for a property tax exemption under the “Long Term Tax Exemption Law,” P.L.1991, c.431 (C.40A:20-1 et seq.).  </w:t>
      </w:r>
    </w:p>
    <w:p w:rsidR="0045615D" w:rsidRDefault="0045615D" w:rsidP="0045615D"/>
    <w:p w:rsidR="0045615D" w:rsidRDefault="0045615D" w:rsidP="0045615D">
      <w:r>
        <w:tab/>
        <w:t>2.</w:t>
      </w:r>
      <w:r>
        <w:tab/>
        <w:t xml:space="preserve">No property which was the subject of any benefit provided pursuant to the “Grow New Jersey Assistance Act,” P.L.2011, c.149 (C.34:1B-242 et seq.), or the “New Jersey Economic Stimulus Act of 2009,” P.L.2009, c.90 (C.52:27D-489a et al.), shall be eligible for an exemption or abatement under the “Five-Year Exemption and Abatement Law,” P.L.1991, c.441 (C.40A:21-1 et seq.).  </w:t>
      </w:r>
    </w:p>
    <w:p w:rsidR="0045615D" w:rsidRPr="00D71D68" w:rsidRDefault="0045615D" w:rsidP="0045615D"/>
    <w:p w:rsidR="0045615D" w:rsidRDefault="0045615D" w:rsidP="0045615D">
      <w:r>
        <w:tab/>
        <w:t>3.</w:t>
      </w:r>
      <w:r>
        <w:tab/>
        <w:t>This act shall take effect immediately.</w:t>
      </w:r>
    </w:p>
    <w:p w:rsidR="0045615D" w:rsidRPr="00AA7880" w:rsidRDefault="0045615D" w:rsidP="0045615D"/>
    <w:p w:rsidR="0045615D" w:rsidRPr="00CE7BD8" w:rsidRDefault="0045615D" w:rsidP="0045615D"/>
    <w:p w:rsidR="0045615D" w:rsidRPr="00AA7880" w:rsidRDefault="0045615D" w:rsidP="0045615D">
      <w:pPr>
        <w:jc w:val="center"/>
      </w:pPr>
      <w:r w:rsidRPr="00D71D68">
        <w:t>STATEMENT</w:t>
      </w:r>
    </w:p>
    <w:p w:rsidR="0045615D" w:rsidRDefault="0045615D" w:rsidP="0045615D"/>
    <w:p w:rsidR="0045615D" w:rsidRPr="00E7752C" w:rsidRDefault="0045615D" w:rsidP="0045615D">
      <w:r>
        <w:tab/>
        <w:t>This bill would prohibit a property which was developed using benefits from the “Grow New Jersey Assistance Act”</w:t>
      </w:r>
      <w:r w:rsidRPr="00716A9F">
        <w:t xml:space="preserve"> </w:t>
      </w:r>
      <w:r>
        <w:t>or the “New Jersey Economic Stimulus Act of 2009” from receiving a property tax exemption under the “Five-Year Exemption and Abatement Law,” or the “Long Term Tax Exemption Law.”  These types of properties and their owners have already benefitted from public dollars to increase the value of their investment, and there is no need for municipalities to provide additional benefits available through the law.</w:t>
      </w:r>
    </w:p>
    <w:sectPr w:rsidR="0045615D" w:rsidRPr="00E7752C" w:rsidSect="00471749">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2911" w:rsidRDefault="00512911">
      <w:r>
        <w:separator/>
      </w:r>
    </w:p>
  </w:endnote>
  <w:endnote w:type="continuationSeparator" w:id="0">
    <w:p w:rsidR="00512911" w:rsidRDefault="005129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2911" w:rsidRDefault="00512911">
      <w:r>
        <w:separator/>
      </w:r>
    </w:p>
  </w:footnote>
  <w:footnote w:type="continuationSeparator" w:id="0">
    <w:p w:rsidR="00512911" w:rsidRDefault="005129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83B1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71749" w:rsidRDefault="00471749" w:rsidP="00471749">
    <w:pPr>
      <w:pStyle w:val="bpuHeadSpon"/>
    </w:pPr>
    <w:r w:rsidRPr="00471749">
      <w:rPr>
        <w:rStyle w:val="bpuHeadSponChar"/>
      </w:rPr>
      <w:t>S3646</w:t>
    </w:r>
    <w:r>
      <w:t xml:space="preserve"> SCHEPISI</w:t>
    </w:r>
  </w:p>
  <w:p w:rsidR="00471749" w:rsidRDefault="00471749" w:rsidP="00471749">
    <w:pPr>
      <w:pStyle w:val="bpuHeadSpon"/>
    </w:pPr>
    <w:r>
      <w:fldChar w:fldCharType="begin"/>
    </w:r>
    <w:r>
      <w:instrText xml:space="preserve"> PAGE  \* MERGEFORMAT </w:instrText>
    </w:r>
    <w:r>
      <w:fldChar w:fldCharType="separate"/>
    </w:r>
    <w:r w:rsidR="00E84B18">
      <w:rPr>
        <w:noProof/>
      </w:rPr>
      <w:t>3</w:t>
    </w:r>
    <w:r>
      <w:fldChar w:fldCharType="end"/>
    </w:r>
  </w:p>
  <w:p w:rsidR="00471749" w:rsidRDefault="00471749" w:rsidP="0047174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71749" w:rsidRDefault="00471749" w:rsidP="00471749">
    <w:pPr>
      <w:pStyle w:val="bpuHeadSpon"/>
    </w:pPr>
    <w:r w:rsidRPr="00471749">
      <w:rPr>
        <w:rStyle w:val="bpuHeadSponChar"/>
      </w:rPr>
      <w:t>S3646</w:t>
    </w:r>
    <w:r>
      <w:t xml:space="preserve"> SCHEPISI</w:t>
    </w:r>
  </w:p>
  <w:p w:rsidR="00471749" w:rsidRDefault="00471749" w:rsidP="00471749">
    <w:pPr>
      <w:pStyle w:val="bpuHeadSpon"/>
    </w:pPr>
    <w:r>
      <w:fldChar w:fldCharType="begin"/>
    </w:r>
    <w:r>
      <w:instrText xml:space="preserve"> PAGE  \* MERGEFORMAT </w:instrText>
    </w:r>
    <w:r>
      <w:fldChar w:fldCharType="separate"/>
    </w:r>
    <w:r w:rsidR="00383B14">
      <w:rPr>
        <w:noProof/>
      </w:rPr>
      <w:t>2</w:t>
    </w:r>
    <w:r>
      <w:fldChar w:fldCharType="end"/>
    </w:r>
  </w:p>
  <w:p w:rsidR="00471749" w:rsidRDefault="00471749" w:rsidP="0047174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2911"/>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2CAE"/>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459"/>
    <w:rsid w:val="00382F1F"/>
    <w:rsid w:val="00383B14"/>
    <w:rsid w:val="003840E5"/>
    <w:rsid w:val="00391DA4"/>
    <w:rsid w:val="003A3C64"/>
    <w:rsid w:val="003A3F83"/>
    <w:rsid w:val="003C43EF"/>
    <w:rsid w:val="003C5A6B"/>
    <w:rsid w:val="003C7FB2"/>
    <w:rsid w:val="003D24DE"/>
    <w:rsid w:val="003E26D4"/>
    <w:rsid w:val="003E47BA"/>
    <w:rsid w:val="003F3B37"/>
    <w:rsid w:val="0040195A"/>
    <w:rsid w:val="00402DC0"/>
    <w:rsid w:val="00406056"/>
    <w:rsid w:val="00416C4B"/>
    <w:rsid w:val="0041751E"/>
    <w:rsid w:val="004211E5"/>
    <w:rsid w:val="00422091"/>
    <w:rsid w:val="0043386C"/>
    <w:rsid w:val="00436F2D"/>
    <w:rsid w:val="00436F5D"/>
    <w:rsid w:val="00441B42"/>
    <w:rsid w:val="0045118A"/>
    <w:rsid w:val="00455D51"/>
    <w:rsid w:val="0045615D"/>
    <w:rsid w:val="00456BF9"/>
    <w:rsid w:val="00461057"/>
    <w:rsid w:val="004704A8"/>
    <w:rsid w:val="00471102"/>
    <w:rsid w:val="00471749"/>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2911"/>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1742"/>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1AD6"/>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3D34"/>
    <w:rsid w:val="00E01B71"/>
    <w:rsid w:val="00E05CC9"/>
    <w:rsid w:val="00E15573"/>
    <w:rsid w:val="00E25A5B"/>
    <w:rsid w:val="00E373C7"/>
    <w:rsid w:val="00E4267B"/>
    <w:rsid w:val="00E42F13"/>
    <w:rsid w:val="00E452DF"/>
    <w:rsid w:val="00E543CF"/>
    <w:rsid w:val="00E546FD"/>
    <w:rsid w:val="00E608F1"/>
    <w:rsid w:val="00E611B9"/>
    <w:rsid w:val="00E65EB4"/>
    <w:rsid w:val="00E7144F"/>
    <w:rsid w:val="00E73D74"/>
    <w:rsid w:val="00E76A79"/>
    <w:rsid w:val="00E80692"/>
    <w:rsid w:val="00E80C24"/>
    <w:rsid w:val="00E84B18"/>
    <w:rsid w:val="00E93836"/>
    <w:rsid w:val="00EA7C16"/>
    <w:rsid w:val="00EC5281"/>
    <w:rsid w:val="00EC791D"/>
    <w:rsid w:val="00EC7CA6"/>
    <w:rsid w:val="00ED1510"/>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6B7B837-5BAE-4176-ADCA-CFF43C945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4717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E367B4-CF1C-4047-B908-AAF23B248A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289</Words>
  <Characters>1579</Characters>
  <Application>Microsoft Office Word</Application>
  <DocSecurity>0</DocSecurity>
  <Lines>60</Lines>
  <Paragraphs>18</Paragraphs>
  <ScaleCrop>false</ScaleCrop>
  <HeadingPairs>
    <vt:vector size="2" baseType="variant">
      <vt:variant>
        <vt:lpstr>Title</vt:lpstr>
      </vt:variant>
      <vt:variant>
        <vt:i4>1</vt:i4>
      </vt:variant>
    </vt:vector>
  </HeadingPairs>
  <TitlesOfParts>
    <vt:vector size="1" baseType="lpstr">
      <vt:lpstr>S3646</vt:lpstr>
    </vt:vector>
  </TitlesOfParts>
  <Manager>R229</Manager>
  <Company>NJ Office of Legislative Services</Company>
  <LinksUpToDate>false</LinksUpToDate>
  <CharactersWithSpaces>1870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S3646</dc:title>
  <dc:subject/>
  <dc:creator>Senator  SCHEPISI</dc:creator>
  <cp:keywords>S3646|2|LG |320|0|320|N|0|</cp:keywords>
  <dc:description>INTRODUCED APRIL 19, 2021</dc:description>
  <cp:lastModifiedBy>Bell, Careema</cp:lastModifiedBy>
  <cp:revision>2</cp:revision>
  <cp:lastPrinted>2005-10-12T19:02:00Z</cp:lastPrinted>
  <dcterms:created xsi:type="dcterms:W3CDTF">2021-04-19T21:36:00Z</dcterms:created>
  <dcterms:modified xsi:type="dcterms:W3CDTF">2021-04-19T21:36:00Z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