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595" w:rsidRDefault="00353595" w:rsidP="0035359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3660 </w:t>
      </w:r>
    </w:p>
    <w:p w:rsidR="00353595" w:rsidRPr="009D38FF" w:rsidRDefault="00353595" w:rsidP="0035359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99177073" r:id="rId8"/>
        </w:object>
      </w:r>
    </w:p>
    <w:p w:rsidR="00353595" w:rsidRDefault="00353595" w:rsidP="00353595">
      <w:pPr>
        <w:pStyle w:val="bpuState"/>
      </w:pPr>
      <w:r>
        <w:t>STATE OF NEW JERSEY</w:t>
      </w:r>
    </w:p>
    <w:p w:rsidR="00353595" w:rsidRDefault="00353595" w:rsidP="00353595">
      <w:pPr>
        <w:pStyle w:val="bpuLegislature"/>
      </w:pPr>
      <w:r>
        <w:t>219th LEGISLATURE</w:t>
      </w:r>
    </w:p>
    <w:p w:rsidR="00353595" w:rsidRDefault="00353595" w:rsidP="00353595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99177074" r:id="rId9"/>
        </w:object>
      </w:r>
      <w:r>
        <w:t xml:space="preserve">  </w:t>
      </w:r>
    </w:p>
    <w:p w:rsidR="00353595" w:rsidRDefault="00353595" w:rsidP="00353595">
      <w:pPr>
        <w:pStyle w:val="bpuIntro"/>
      </w:pPr>
      <w:r>
        <w:t>INTRODUCED APRIL 26, 2021</w:t>
      </w:r>
    </w:p>
    <w:p w:rsidR="00353595" w:rsidRDefault="00353595" w:rsidP="00353595">
      <w:pPr>
        <w:pStyle w:val="bpuIntro"/>
      </w:pPr>
    </w:p>
    <w:p w:rsidR="00353595" w:rsidRDefault="00353595" w:rsidP="00353595">
      <w:pPr>
        <w:pStyle w:val="bpuIntro"/>
        <w:sectPr w:rsidR="00353595" w:rsidSect="003B799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53595" w:rsidRDefault="00353595" w:rsidP="00353595">
      <w:pPr>
        <w:pStyle w:val="bpuIntro"/>
      </w:pPr>
    </w:p>
    <w:p w:rsidR="00353595" w:rsidRDefault="00353595" w:rsidP="00353595">
      <w:pPr>
        <w:pStyle w:val="bpuSponsor"/>
      </w:pPr>
      <w:r>
        <w:t>Sponsored by:</w:t>
      </w:r>
    </w:p>
    <w:p w:rsidR="00353595" w:rsidRDefault="00353595" w:rsidP="00353595">
      <w:pPr>
        <w:pStyle w:val="bpuSponsor"/>
      </w:pPr>
      <w:r>
        <w:t>Senator  LINDA R. GREENSTEIN</w:t>
      </w:r>
    </w:p>
    <w:p w:rsidR="00353595" w:rsidRDefault="00353595" w:rsidP="00353595">
      <w:pPr>
        <w:pStyle w:val="bpuSponsor"/>
      </w:pPr>
      <w:r>
        <w:t>District 14 (Mercer and Middlesex)</w:t>
      </w:r>
    </w:p>
    <w:p w:rsidR="00353595" w:rsidRDefault="0029404F" w:rsidP="0029404F">
      <w:pPr>
        <w:pStyle w:val="bpuSponsor"/>
      </w:pPr>
      <w:r>
        <w:t>Senator  NELLIE POU</w:t>
      </w:r>
    </w:p>
    <w:p w:rsidR="0029404F" w:rsidRDefault="0029404F" w:rsidP="0029404F">
      <w:pPr>
        <w:pStyle w:val="bpuSponsor"/>
      </w:pPr>
      <w:r>
        <w:t>District 35 (Bergen and Passaic)</w:t>
      </w:r>
    </w:p>
    <w:p w:rsidR="0029404F" w:rsidRPr="0029404F" w:rsidRDefault="0029404F" w:rsidP="0029404F">
      <w:pPr>
        <w:pStyle w:val="bpuSponsor"/>
      </w:pPr>
    </w:p>
    <w:p w:rsidR="00206C5E" w:rsidRDefault="003B7993" w:rsidP="003B7993">
      <w:pPr>
        <w:pStyle w:val="bpuSponsor"/>
      </w:pPr>
      <w:r>
        <w:t>Co-Sponsored by:</w:t>
      </w:r>
    </w:p>
    <w:p w:rsidR="003B7993" w:rsidRPr="003B7993" w:rsidRDefault="003B7993" w:rsidP="003B7993">
      <w:pPr>
        <w:pStyle w:val="bpuSponsor"/>
      </w:pPr>
      <w:r w:rsidRPr="003B7993">
        <w:t xml:space="preserve">Senators </w:t>
      </w:r>
      <w:proofErr w:type="spellStart"/>
      <w:r w:rsidRPr="003B7993">
        <w:t>T.Kean</w:t>
      </w:r>
      <w:proofErr w:type="spellEnd"/>
      <w:r w:rsidRPr="003B7993">
        <w:t xml:space="preserve">, Gopal, </w:t>
      </w:r>
      <w:proofErr w:type="spellStart"/>
      <w:r w:rsidRPr="003B7993">
        <w:t>Diegnan</w:t>
      </w:r>
      <w:proofErr w:type="spellEnd"/>
      <w:r w:rsidRPr="003B7993">
        <w:t xml:space="preserve"> and Cunningham</w:t>
      </w:r>
    </w:p>
    <w:p w:rsidR="00206C5E" w:rsidRPr="00206C5E" w:rsidRDefault="00206C5E" w:rsidP="00206C5E"/>
    <w:p w:rsidR="005930D3" w:rsidRDefault="005930D3" w:rsidP="005930D3"/>
    <w:p w:rsidR="005930D3" w:rsidRPr="005930D3" w:rsidRDefault="005930D3" w:rsidP="005930D3"/>
    <w:p w:rsidR="00353595" w:rsidRDefault="00353595" w:rsidP="00353595">
      <w:pPr>
        <w:pStyle w:val="bpuSponsor"/>
      </w:pPr>
    </w:p>
    <w:p w:rsidR="00353595" w:rsidRDefault="00353595" w:rsidP="00353595">
      <w:pPr>
        <w:pStyle w:val="bpuSponsor"/>
      </w:pPr>
      <w:r>
        <w:t>SYNOPSIS</w:t>
      </w:r>
    </w:p>
    <w:p w:rsidR="00353595" w:rsidRDefault="00353595" w:rsidP="00353595">
      <w:pPr>
        <w:pStyle w:val="bpuNormText"/>
      </w:pPr>
      <w:r>
        <w:tab/>
        <w:t xml:space="preserve">Requires induction loop listening system installation in certain buildings open to public upon new construction or substantial renovation. </w:t>
      </w:r>
    </w:p>
    <w:p w:rsidR="00353595" w:rsidRDefault="00353595" w:rsidP="00353595">
      <w:pPr>
        <w:pStyle w:val="bpuNormText"/>
      </w:pPr>
    </w:p>
    <w:p w:rsidR="00353595" w:rsidRDefault="00353595" w:rsidP="00353595">
      <w:pPr>
        <w:pStyle w:val="bpuSponsor"/>
      </w:pPr>
      <w:r>
        <w:t xml:space="preserve">CURRENT VERSION OF TEXT </w:t>
      </w:r>
    </w:p>
    <w:p w:rsidR="00353595" w:rsidRDefault="00353595" w:rsidP="00353595">
      <w:pPr>
        <w:pStyle w:val="bpuNormText"/>
      </w:pPr>
      <w:r>
        <w:tab/>
        <w:t>As introduced.</w:t>
      </w:r>
    </w:p>
    <w:p w:rsidR="00353595" w:rsidRDefault="00353595" w:rsidP="0035359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53595" w:rsidRDefault="0035359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53595" w:rsidSect="0035359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5161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5D5E" w:rsidRPr="00C2337D">
        <w:t>conc</w:t>
      </w:r>
      <w:r w:rsidR="00045D5E">
        <w:t xml:space="preserve">erning </w:t>
      </w:r>
      <w:r w:rsidR="00BA0CB5">
        <w:t>induction loop listening system installation</w:t>
      </w:r>
      <w:r w:rsidR="00045D5E">
        <w:t xml:space="preserve"> and</w:t>
      </w:r>
      <w:r w:rsidR="00045D5E" w:rsidRPr="00C2337D">
        <w:t xml:space="preserve"> supplementing P.L.1975, c.217 (C.52:27D-119 et seq.)</w:t>
      </w:r>
      <w:r w:rsidR="00045D5E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5161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5161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0784F" w:rsidRDefault="0080784F" w:rsidP="0080784F">
      <w:r>
        <w:tab/>
        <w:t>1.</w:t>
      </w:r>
      <w:r>
        <w:tab/>
        <w:t xml:space="preserve">a.  </w:t>
      </w:r>
      <w:r w:rsidR="00DF6699">
        <w:t xml:space="preserve">In accordance with the rules and regulations promulgated by the commissioner pursuant to subsection </w:t>
      </w:r>
      <w:r w:rsidR="003E17CD">
        <w:t>c</w:t>
      </w:r>
      <w:r w:rsidR="00DF6699">
        <w:t>. of this section, the owner</w:t>
      </w:r>
      <w:r w:rsidR="003F7E4A">
        <w:t xml:space="preserve"> of </w:t>
      </w:r>
      <w:r w:rsidR="00DE1CD8">
        <w:t>an area of public assembly or service</w:t>
      </w:r>
      <w:r w:rsidR="00BA0CB5">
        <w:t xml:space="preserve"> </w:t>
      </w:r>
      <w:r>
        <w:t xml:space="preserve">shall </w:t>
      </w:r>
      <w:r w:rsidR="00DF6699">
        <w:t>maintain</w:t>
      </w:r>
      <w:r>
        <w:t xml:space="preserve"> </w:t>
      </w:r>
      <w:r w:rsidR="00DF6699">
        <w:t xml:space="preserve">an </w:t>
      </w:r>
      <w:r w:rsidR="00413DE3">
        <w:t>induction loop</w:t>
      </w:r>
      <w:r w:rsidR="00DF6699">
        <w:t xml:space="preserve"> listening system</w:t>
      </w:r>
      <w:r w:rsidR="0046535A">
        <w:t>, and shall post prominently-visible</w:t>
      </w:r>
      <w:r w:rsidR="00D13135">
        <w:t xml:space="preserve"> permanently-</w:t>
      </w:r>
      <w:r w:rsidR="00872570">
        <w:t>mounted</w:t>
      </w:r>
      <w:r w:rsidR="0046535A">
        <w:t xml:space="preserve"> signage to indicate to visitors that the induction loop listening system is available</w:t>
      </w:r>
      <w:r>
        <w:t xml:space="preserve">. </w:t>
      </w:r>
      <w:r w:rsidR="00DF6699">
        <w:t xml:space="preserve"> </w:t>
      </w:r>
      <w:r w:rsidR="006D577F">
        <w:t>This</w:t>
      </w:r>
      <w:r>
        <w:t xml:space="preserve"> requirement shall apply </w:t>
      </w:r>
      <w:r w:rsidR="006D577F">
        <w:t>when,</w:t>
      </w:r>
      <w:r w:rsidR="006D577F" w:rsidRPr="006D577F">
        <w:t xml:space="preserve"> </w:t>
      </w:r>
      <w:r w:rsidR="006D577F">
        <w:t xml:space="preserve">in association with a building permit application </w:t>
      </w:r>
      <w:r w:rsidR="006D577F" w:rsidRPr="006D577F">
        <w:t xml:space="preserve">that </w:t>
      </w:r>
      <w:r w:rsidR="00A65B22">
        <w:t>is</w:t>
      </w:r>
      <w:r w:rsidR="006D577F" w:rsidRPr="006D577F">
        <w:t xml:space="preserve"> initially submitted following the effective date of this section</w:t>
      </w:r>
      <w:r w:rsidR="006D577F">
        <w:t>, an area of public assembly or service is newly constructed or undergoes a substantial renovation.</w:t>
      </w:r>
      <w:r w:rsidR="00395545">
        <w:t xml:space="preserve">  </w:t>
      </w:r>
      <w:r w:rsidR="00395545" w:rsidRPr="001D6A45">
        <w:t>Following initial installation, an owner of an area of public assembly or service for whom this section applies shall, on a biennial basis, complete a self-certification form</w:t>
      </w:r>
      <w:r w:rsidR="0003774D" w:rsidRPr="001D6A45">
        <w:t xml:space="preserve"> and submit the form to the applicable code enforcing agency</w:t>
      </w:r>
      <w:r w:rsidR="00395545" w:rsidRPr="001D6A45">
        <w:t>, attesting that the induction loop listening system continues to be functional.</w:t>
      </w:r>
      <w:r w:rsidR="00395545">
        <w:t xml:space="preserve">  </w:t>
      </w:r>
    </w:p>
    <w:p w:rsidR="003E17CD" w:rsidRDefault="003E17CD" w:rsidP="0080784F">
      <w:r>
        <w:tab/>
        <w:t xml:space="preserve">b. </w:t>
      </w:r>
      <w:r w:rsidR="00845EA1">
        <w:t xml:space="preserve"> In association with a building permit application, the permit applicant may assert that installation of an induction loop listening system would be impractical</w:t>
      </w:r>
      <w:r w:rsidR="00C766E8">
        <w:t>, and request that the enforcing agency reviewing the application evaluate that assertion</w:t>
      </w:r>
      <w:r w:rsidR="00845EA1">
        <w:t xml:space="preserve">. </w:t>
      </w:r>
      <w:r>
        <w:t xml:space="preserve"> </w:t>
      </w:r>
      <w:r w:rsidR="00845EA1">
        <w:t xml:space="preserve">Notwithstanding any provision of subsection a. of this section to the contrary, an owner of an area of public assembly or service shall not be required to </w:t>
      </w:r>
      <w:r w:rsidR="006D577F">
        <w:t>install</w:t>
      </w:r>
      <w:r w:rsidR="00845EA1">
        <w:t xml:space="preserve"> an induction loop listening system if </w:t>
      </w:r>
      <w:r w:rsidR="00AD3539">
        <w:t xml:space="preserve">the </w:t>
      </w:r>
      <w:r w:rsidR="00845EA1">
        <w:t xml:space="preserve">enforcing agency </w:t>
      </w:r>
      <w:r w:rsidR="00AD3539">
        <w:t xml:space="preserve">reviewing the application </w:t>
      </w:r>
      <w:r w:rsidR="00845EA1">
        <w:t>determines that</w:t>
      </w:r>
      <w:r w:rsidR="00AD3539">
        <w:t xml:space="preserve"> the</w:t>
      </w:r>
      <w:r w:rsidR="00845EA1">
        <w:t xml:space="preserve"> installation of an induction loop listening system would be impractical.  </w:t>
      </w:r>
    </w:p>
    <w:p w:rsidR="0054562C" w:rsidRDefault="003E17CD" w:rsidP="0080784F">
      <w:r>
        <w:tab/>
        <w:t>c</w:t>
      </w:r>
      <w:r w:rsidR="0080784F">
        <w:t>.</w:t>
      </w:r>
      <w:r w:rsidR="0080784F">
        <w:tab/>
        <w:t xml:space="preserve">The </w:t>
      </w:r>
      <w:r w:rsidR="00DF6699">
        <w:t>commissioner</w:t>
      </w:r>
      <w:r w:rsidR="0080784F">
        <w:t xml:space="preserve"> shall </w:t>
      </w:r>
      <w:r w:rsidR="0080784F" w:rsidRPr="0094532D">
        <w:t xml:space="preserve">promulgate rules and regulations pursuant to the </w:t>
      </w:r>
      <w:r w:rsidR="0080784F">
        <w:t>“</w:t>
      </w:r>
      <w:r w:rsidR="0080784F" w:rsidRPr="0094532D">
        <w:t>Administrative Proc</w:t>
      </w:r>
      <w:r w:rsidR="0080784F">
        <w:t>edure Act,”</w:t>
      </w:r>
      <w:r w:rsidR="0080784F" w:rsidRPr="0094532D">
        <w:t xml:space="preserve"> P.L.1968, c.410 (C.52:14B-1 et seq.) in order to </w:t>
      </w:r>
      <w:r w:rsidR="00CB7D25">
        <w:t xml:space="preserve">adjust the </w:t>
      </w:r>
      <w:r w:rsidR="00F27CF6">
        <w:t>State Uniform Construction C</w:t>
      </w:r>
      <w:r w:rsidR="00CB7D25">
        <w:t xml:space="preserve">ode to </w:t>
      </w:r>
      <w:r w:rsidR="0080784F" w:rsidRPr="0094532D">
        <w:t xml:space="preserve">effectuate </w:t>
      </w:r>
      <w:r w:rsidR="0080784F">
        <w:t>the purposes of this section.  The rules and regulations shall include, but n</w:t>
      </w:r>
      <w:r w:rsidR="0054562C">
        <w:t>ot be limited to, standards for:</w:t>
      </w:r>
    </w:p>
    <w:p w:rsidR="00845EA1" w:rsidRDefault="0054562C" w:rsidP="0080784F">
      <w:r>
        <w:tab/>
        <w:t xml:space="preserve">(1)  </w:t>
      </w:r>
      <w:r w:rsidR="0080784F">
        <w:t>the</w:t>
      </w:r>
      <w:r w:rsidR="0080784F" w:rsidRPr="00837765">
        <w:t xml:space="preserve"> </w:t>
      </w:r>
      <w:r>
        <w:t xml:space="preserve">installation of an </w:t>
      </w:r>
      <w:r w:rsidR="00053413">
        <w:t>induction loop</w:t>
      </w:r>
      <w:r>
        <w:t xml:space="preserve"> listening system</w:t>
      </w:r>
      <w:r w:rsidR="00845EA1">
        <w:t>;</w:t>
      </w:r>
    </w:p>
    <w:p w:rsidR="0046535A" w:rsidRDefault="00461D54" w:rsidP="0080784F">
      <w:r>
        <w:tab/>
        <w:t>(2)</w:t>
      </w:r>
      <w:r w:rsidR="00845EA1">
        <w:t xml:space="preserve"> </w:t>
      </w:r>
      <w:r w:rsidR="0076538E">
        <w:t>the conditions that would render the installation of an induction loop listening system impractical pursuant to subsection b. of this section</w:t>
      </w:r>
      <w:r w:rsidR="008378DD">
        <w:t>;</w:t>
      </w:r>
    </w:p>
    <w:p w:rsidR="0054562C" w:rsidRDefault="0046535A" w:rsidP="0080784F">
      <w:r>
        <w:tab/>
        <w:t>(3)  the placement and appearance of the required signage</w:t>
      </w:r>
      <w:r w:rsidR="00B86502">
        <w:t>, using the ear-with-T logo</w:t>
      </w:r>
      <w:r w:rsidR="0054562C">
        <w:t>;</w:t>
      </w:r>
      <w:r w:rsidR="0080784F">
        <w:t xml:space="preserve"> and </w:t>
      </w:r>
    </w:p>
    <w:p w:rsidR="0080784F" w:rsidRDefault="0046535A" w:rsidP="0080784F">
      <w:r>
        <w:tab/>
        <w:t>(4</w:t>
      </w:r>
      <w:r w:rsidR="0054562C">
        <w:t xml:space="preserve">)  </w:t>
      </w:r>
      <w:r w:rsidR="0080784F">
        <w:t>the frequency and criteria of public access that shall cause a space to be designated as open to the public</w:t>
      </w:r>
      <w:r w:rsidR="00364D66">
        <w:t xml:space="preserve"> in relation to </w:t>
      </w:r>
      <w:r w:rsidR="006002C6">
        <w:t xml:space="preserve">the definition of </w:t>
      </w:r>
      <w:r w:rsidR="00682EB8">
        <w:t>an area of public assembly or service</w:t>
      </w:r>
      <w:r w:rsidR="0080784F">
        <w:t>.</w:t>
      </w:r>
    </w:p>
    <w:p w:rsidR="0080784F" w:rsidRDefault="003F3619" w:rsidP="0080784F">
      <w:r>
        <w:tab/>
        <w:t>d</w:t>
      </w:r>
      <w:r w:rsidR="0080784F">
        <w:t>.</w:t>
      </w:r>
      <w:r w:rsidR="0080784F">
        <w:tab/>
        <w:t>As used in this section:</w:t>
      </w:r>
    </w:p>
    <w:p w:rsidR="0080784F" w:rsidRDefault="0080784F" w:rsidP="0080784F">
      <w:pPr>
        <w:tabs>
          <w:tab w:val="clear" w:pos="288"/>
          <w:tab w:val="left" w:pos="270"/>
        </w:tabs>
      </w:pPr>
      <w:r>
        <w:tab/>
        <w:t>“</w:t>
      </w:r>
      <w:r w:rsidR="00A67DDD">
        <w:t>Area of</w:t>
      </w:r>
      <w:r w:rsidR="009E6E8E">
        <w:t xml:space="preserve"> public assembly or service</w:t>
      </w:r>
      <w:r>
        <w:t>”</w:t>
      </w:r>
      <w:r w:rsidRPr="00C43258">
        <w:t xml:space="preserve"> </w:t>
      </w:r>
      <w:r>
        <w:t xml:space="preserve">means </w:t>
      </w:r>
      <w:r w:rsidR="00E702A8">
        <w:t>a building</w:t>
      </w:r>
      <w:r w:rsidR="00522671">
        <w:t xml:space="preserve"> or structure</w:t>
      </w:r>
      <w:r w:rsidR="00116A70">
        <w:t>, or space within a building</w:t>
      </w:r>
      <w:r w:rsidR="00522671">
        <w:t xml:space="preserve"> or structure</w:t>
      </w:r>
      <w:r w:rsidR="00116A70">
        <w:t>,</w:t>
      </w:r>
      <w:r w:rsidR="00E702A8">
        <w:t xml:space="preserve"> </w:t>
      </w:r>
      <w:r w:rsidR="00BA0CB5">
        <w:t xml:space="preserve">that is regularly open </w:t>
      </w:r>
      <w:r w:rsidR="00522671">
        <w:t>for public gatherings</w:t>
      </w:r>
      <w:r w:rsidR="00BA0CB5">
        <w:t xml:space="preserve">, </w:t>
      </w:r>
      <w:r w:rsidR="003F3619">
        <w:t>including</w:t>
      </w:r>
      <w:r w:rsidR="00E702A8">
        <w:t xml:space="preserve"> </w:t>
      </w:r>
      <w:r>
        <w:t xml:space="preserve">an </w:t>
      </w:r>
      <w:r w:rsidR="00BA0CB5">
        <w:t>auditorium, theater, meeting room, courtroom, community center,</w:t>
      </w:r>
      <w:r w:rsidR="00240356">
        <w:t xml:space="preserve"> library</w:t>
      </w:r>
      <w:r w:rsidR="00522671">
        <w:t>,</w:t>
      </w:r>
      <w:r w:rsidR="00147117">
        <w:t xml:space="preserve"> pharmacy</w:t>
      </w:r>
      <w:r w:rsidR="00843173">
        <w:t xml:space="preserve"> counter</w:t>
      </w:r>
      <w:r w:rsidR="00147117">
        <w:t xml:space="preserve">, </w:t>
      </w:r>
      <w:r w:rsidR="00843173">
        <w:t xml:space="preserve">information desk at a medical facility, </w:t>
      </w:r>
      <w:r w:rsidR="009E6E8E">
        <w:t xml:space="preserve">a waiting area for a </w:t>
      </w:r>
      <w:r w:rsidR="00147117">
        <w:t>medical office,</w:t>
      </w:r>
      <w:r w:rsidR="00522671">
        <w:t xml:space="preserve"> </w:t>
      </w:r>
      <w:r w:rsidR="009E6E8E">
        <w:t>bank teller</w:t>
      </w:r>
      <w:r w:rsidR="0065682F">
        <w:t xml:space="preserve"> area</w:t>
      </w:r>
      <w:r w:rsidR="009E6E8E">
        <w:t>, car rental</w:t>
      </w:r>
      <w:r w:rsidR="0065682F">
        <w:t xml:space="preserve"> business</w:t>
      </w:r>
      <w:r w:rsidR="009E6E8E">
        <w:t xml:space="preserve">, restaurant, bar, or </w:t>
      </w:r>
      <w:r w:rsidR="0065682F">
        <w:t xml:space="preserve">other food or beverage </w:t>
      </w:r>
      <w:r w:rsidR="00843173">
        <w:t xml:space="preserve">counter </w:t>
      </w:r>
      <w:r w:rsidR="0065682F">
        <w:t>service location</w:t>
      </w:r>
      <w:r w:rsidR="009E6E8E">
        <w:t>, coat check</w:t>
      </w:r>
      <w:r w:rsidR="0065682F">
        <w:t xml:space="preserve"> area</w:t>
      </w:r>
      <w:r w:rsidR="009E6E8E">
        <w:t>, grocery store check-out</w:t>
      </w:r>
      <w:r w:rsidR="00D72067">
        <w:t xml:space="preserve"> area</w:t>
      </w:r>
      <w:r w:rsidR="009E6E8E">
        <w:t>, ticket payment</w:t>
      </w:r>
      <w:r w:rsidR="00D72067">
        <w:t xml:space="preserve"> location</w:t>
      </w:r>
      <w:r w:rsidR="009E6E8E">
        <w:t xml:space="preserve">, </w:t>
      </w:r>
      <w:r w:rsidR="00522671">
        <w:t xml:space="preserve">or other category of space designated by the commissioner as </w:t>
      </w:r>
      <w:r w:rsidR="006F4EAA">
        <w:t>an area of public assembly or service</w:t>
      </w:r>
      <w:r>
        <w:t xml:space="preserve">. </w:t>
      </w:r>
    </w:p>
    <w:p w:rsidR="004B3D4D" w:rsidRDefault="004B3D4D" w:rsidP="0080784F">
      <w:r>
        <w:tab/>
      </w:r>
      <w:r w:rsidR="0013056D">
        <w:t>“Commissioner” means the Commissioner of Community Affairs.</w:t>
      </w:r>
    </w:p>
    <w:p w:rsidR="00413DE3" w:rsidRDefault="00413DE3" w:rsidP="0080784F">
      <w:r>
        <w:tab/>
        <w:t xml:space="preserve">“Induction loop listening system” means </w:t>
      </w:r>
      <w:r w:rsidR="00AE1367">
        <w:t>a hardwired</w:t>
      </w:r>
      <w:r>
        <w:t xml:space="preserve"> assistive listening </w:t>
      </w:r>
      <w:r w:rsidR="004C731C">
        <w:t>system through</w:t>
      </w:r>
      <w:r w:rsidRPr="00413DE3">
        <w:t xml:space="preserve"> which a loop of wir</w:t>
      </w:r>
      <w:r>
        <w:t>e around an area of a building</w:t>
      </w:r>
      <w:r w:rsidR="004C731C">
        <w:t xml:space="preserve"> </w:t>
      </w:r>
      <w:r>
        <w:t xml:space="preserve">produces a </w:t>
      </w:r>
      <w:r w:rsidRPr="00413DE3">
        <w:t>signal</w:t>
      </w:r>
      <w:r w:rsidR="004C731C">
        <w:t>, or a hardwired countertop version that produces a signal,</w:t>
      </w:r>
      <w:r w:rsidRPr="00413DE3">
        <w:t xml:space="preserve"> received directly by hearing aids</w:t>
      </w:r>
      <w:r>
        <w:t xml:space="preserve"> and cochlear implants</w:t>
      </w:r>
      <w:r w:rsidR="00DC406E">
        <w:t xml:space="preserve"> equipped with </w:t>
      </w:r>
      <w:proofErr w:type="spellStart"/>
      <w:r w:rsidR="00DC406E">
        <w:t>telecoil</w:t>
      </w:r>
      <w:proofErr w:type="spellEnd"/>
      <w:r w:rsidR="00DC406E">
        <w:t xml:space="preserve"> features</w:t>
      </w:r>
      <w:r w:rsidRPr="00413DE3">
        <w:t xml:space="preserve"> used by </w:t>
      </w:r>
      <w:r w:rsidR="00DC406E">
        <w:t>persons with hearing loss</w:t>
      </w:r>
      <w:r w:rsidRPr="00413DE3">
        <w:t>.</w:t>
      </w:r>
    </w:p>
    <w:p w:rsidR="0080784F" w:rsidRDefault="0080784F" w:rsidP="0080784F">
      <w:r>
        <w:tab/>
        <w:t>“Substantial renovation”</w:t>
      </w:r>
      <w:r w:rsidRPr="00B61395">
        <w:t xml:space="preserve"> means a construction or renovation project requiring a building permit and where the value of the renovation to the </w:t>
      </w:r>
      <w:r w:rsidR="00DF09C0">
        <w:t>area of public assembly or service</w:t>
      </w:r>
      <w:r w:rsidRPr="00B61395">
        <w:t xml:space="preserve"> exceeds $</w:t>
      </w:r>
      <w:r w:rsidR="00DF09C0">
        <w:t>4</w:t>
      </w:r>
      <w:r w:rsidR="0054562C">
        <w:t>0</w:t>
      </w:r>
      <w:r w:rsidRPr="00B61395">
        <w:t>,000.</w:t>
      </w:r>
    </w:p>
    <w:p w:rsidR="0080784F" w:rsidRDefault="0080784F" w:rsidP="0080784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86AEB" w:rsidRDefault="0080784F" w:rsidP="0080784F">
      <w:r>
        <w:tab/>
        <w:t>2.</w:t>
      </w:r>
      <w:r>
        <w:tab/>
        <w:t xml:space="preserve">This act shall take effect </w:t>
      </w:r>
      <w:r w:rsidRPr="003825BC">
        <w:t xml:space="preserve">on </w:t>
      </w:r>
      <w:r>
        <w:t>the first day of the seventh month next following enactment</w:t>
      </w:r>
      <w:r w:rsidRPr="003825BC">
        <w:t xml:space="preserve">, but the </w:t>
      </w:r>
      <w:r>
        <w:t xml:space="preserve">Commissioner of Community Affairs </w:t>
      </w:r>
      <w:r w:rsidRPr="003825BC">
        <w:t>may take such anticipatory administrative action in advance thereof as shall be necessary for the implementation of the act.</w:t>
      </w:r>
    </w:p>
    <w:p w:rsidR="0080784F" w:rsidRPr="00AA7880" w:rsidRDefault="0080784F" w:rsidP="0080784F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17B18" w:rsidRDefault="0080784F" w:rsidP="00117B18">
      <w:r>
        <w:tab/>
      </w:r>
      <w:r w:rsidR="00117B18">
        <w:t xml:space="preserve">This bill would require the installation of </w:t>
      </w:r>
      <w:r w:rsidR="00DC3119">
        <w:t>induction loop listening system</w:t>
      </w:r>
      <w:r w:rsidR="00117B18">
        <w:t xml:space="preserve">s in certain public </w:t>
      </w:r>
      <w:r w:rsidR="00DC3119">
        <w:t>spaces</w:t>
      </w:r>
      <w:r w:rsidR="00117B18">
        <w:t xml:space="preserve"> upon new construction or substantial </w:t>
      </w:r>
      <w:r w:rsidR="00DC3119">
        <w:t>renovation</w:t>
      </w:r>
      <w:r w:rsidR="00117B18">
        <w:t>.</w:t>
      </w:r>
      <w:r w:rsidR="00A86F83">
        <w:t xml:space="preserve">  An “induction loop listening system” refers to </w:t>
      </w:r>
      <w:r w:rsidR="00AE1367">
        <w:t>a hardwired</w:t>
      </w:r>
      <w:r w:rsidR="00A86F83">
        <w:t xml:space="preserve"> assistive listening </w:t>
      </w:r>
      <w:r w:rsidR="00A86F83" w:rsidRPr="00413DE3">
        <w:t>system in which a loop of wir</w:t>
      </w:r>
      <w:r w:rsidR="00A86F83">
        <w:t>e around an area of a building</w:t>
      </w:r>
      <w:r w:rsidR="001421F7">
        <w:t>, or hardwired countertop version,</w:t>
      </w:r>
      <w:r w:rsidR="00A86F83">
        <w:t xml:space="preserve"> produces a </w:t>
      </w:r>
      <w:r w:rsidR="00A86F83" w:rsidRPr="00413DE3">
        <w:t>signal received directly by hearing aids</w:t>
      </w:r>
      <w:r w:rsidR="00A86F83">
        <w:t xml:space="preserve"> and cochlear implants</w:t>
      </w:r>
      <w:r w:rsidR="00A86F83" w:rsidRPr="00413DE3">
        <w:t xml:space="preserve"> used by </w:t>
      </w:r>
      <w:r w:rsidR="004D4F01">
        <w:t>persons with hearing loss</w:t>
      </w:r>
      <w:r w:rsidR="00A86F83" w:rsidRPr="00413DE3">
        <w:t>.</w:t>
      </w:r>
      <w:r w:rsidR="007949E0">
        <w:t xml:space="preserve">  Induction loop listening systems </w:t>
      </w:r>
      <w:r w:rsidR="007949E0" w:rsidRPr="007949E0">
        <w:t>magnetically transmit sound to hearing aids</w:t>
      </w:r>
      <w:r w:rsidR="007949E0">
        <w:t xml:space="preserve"> </w:t>
      </w:r>
      <w:r w:rsidR="007949E0" w:rsidRPr="007949E0">
        <w:t xml:space="preserve">and cochlear implants </w:t>
      </w:r>
      <w:r w:rsidR="007949E0">
        <w:t>that are equipped with</w:t>
      </w:r>
      <w:r w:rsidR="007949E0" w:rsidRPr="007949E0">
        <w:t xml:space="preserve"> </w:t>
      </w:r>
      <w:proofErr w:type="spellStart"/>
      <w:r w:rsidR="007949E0">
        <w:t>telecoil</w:t>
      </w:r>
      <w:proofErr w:type="spellEnd"/>
      <w:r w:rsidR="007949E0">
        <w:t xml:space="preserve"> features, and have an effect of filtering out background noise.</w:t>
      </w:r>
    </w:p>
    <w:p w:rsidR="00117B18" w:rsidRDefault="00117B18" w:rsidP="00117B18">
      <w:pPr>
        <w:rPr>
          <w:color w:val="000000"/>
          <w:lang w:val="en"/>
        </w:rPr>
      </w:pPr>
      <w:r>
        <w:tab/>
        <w:t xml:space="preserve">Under the bill, </w:t>
      </w:r>
      <w:r w:rsidR="00296DD1">
        <w:t xml:space="preserve">induction loop listening system </w:t>
      </w:r>
      <w:r>
        <w:t xml:space="preserve">installations would be required </w:t>
      </w:r>
      <w:r>
        <w:rPr>
          <w:color w:val="000000"/>
          <w:lang w:val="en"/>
        </w:rPr>
        <w:t>i</w:t>
      </w:r>
      <w:r w:rsidRPr="00CA23FD">
        <w:rPr>
          <w:color w:val="000000"/>
          <w:lang w:val="en"/>
        </w:rPr>
        <w:t>n</w:t>
      </w:r>
      <w:r>
        <w:rPr>
          <w:color w:val="000000"/>
          <w:lang w:val="en"/>
        </w:rPr>
        <w:t xml:space="preserve"> a</w:t>
      </w:r>
      <w:r w:rsidRPr="00CA23FD">
        <w:rPr>
          <w:color w:val="000000"/>
          <w:lang w:val="en"/>
        </w:rPr>
        <w:t xml:space="preserve"> new</w:t>
      </w:r>
      <w:r>
        <w:rPr>
          <w:color w:val="000000"/>
          <w:lang w:val="en"/>
        </w:rPr>
        <w:t>ly constructed</w:t>
      </w:r>
      <w:r w:rsidR="00003916">
        <w:t xml:space="preserve"> area of public assembly or service</w:t>
      </w:r>
      <w:r w:rsidR="00F90B7A">
        <w:t xml:space="preserve">, unless the associated building permit application was initially submitted </w:t>
      </w:r>
      <w:r w:rsidR="00226E75">
        <w:t>on or before</w:t>
      </w:r>
      <w:r w:rsidR="00F90B7A">
        <w:t xml:space="preserve"> the effective date of the bill</w:t>
      </w:r>
      <w:r>
        <w:t xml:space="preserve">. </w:t>
      </w:r>
      <w:r>
        <w:rPr>
          <w:color w:val="000000"/>
          <w:lang w:val="en"/>
        </w:rPr>
        <w:t xml:space="preserve"> </w:t>
      </w:r>
      <w:r w:rsidR="00411ACD">
        <w:rPr>
          <w:color w:val="000000"/>
          <w:lang w:val="en"/>
        </w:rPr>
        <w:t>The bill</w:t>
      </w:r>
      <w:r w:rsidRPr="00CA23FD">
        <w:rPr>
          <w:color w:val="000000"/>
          <w:lang w:val="en"/>
        </w:rPr>
        <w:t xml:space="preserve"> would also require </w:t>
      </w:r>
      <w:r w:rsidRPr="00CA23FD">
        <w:rPr>
          <w:iCs/>
          <w:color w:val="000000"/>
          <w:bdr w:val="none" w:sz="0" w:space="0" w:color="auto" w:frame="1"/>
        </w:rPr>
        <w:t xml:space="preserve">any </w:t>
      </w:r>
      <w:r w:rsidR="00003916">
        <w:t>area of public assembly or service</w:t>
      </w:r>
      <w:r w:rsidR="001A36F6">
        <w:rPr>
          <w:iCs/>
          <w:color w:val="000000"/>
          <w:bdr w:val="none" w:sz="0" w:space="0" w:color="auto" w:frame="1"/>
        </w:rPr>
        <w:t xml:space="preserve"> t</w:t>
      </w:r>
      <w:r>
        <w:rPr>
          <w:iCs/>
          <w:color w:val="000000"/>
          <w:bdr w:val="none" w:sz="0" w:space="0" w:color="auto" w:frame="1"/>
        </w:rPr>
        <w:t xml:space="preserve">o install </w:t>
      </w:r>
      <w:r w:rsidR="001A36F6">
        <w:t>induction loop listening systems</w:t>
      </w:r>
      <w:r>
        <w:rPr>
          <w:color w:val="000000"/>
          <w:lang w:val="en"/>
        </w:rPr>
        <w:t xml:space="preserve"> </w:t>
      </w:r>
      <w:r w:rsidRPr="00CA23FD">
        <w:rPr>
          <w:color w:val="000000"/>
          <w:lang w:val="en"/>
        </w:rPr>
        <w:t>during renovations</w:t>
      </w:r>
      <w:r>
        <w:rPr>
          <w:color w:val="000000"/>
          <w:lang w:val="en"/>
        </w:rPr>
        <w:t xml:space="preserve"> that cost</w:t>
      </w:r>
      <w:r w:rsidR="00003916">
        <w:rPr>
          <w:color w:val="000000"/>
          <w:lang w:val="en"/>
        </w:rPr>
        <w:t xml:space="preserve"> $4</w:t>
      </w:r>
      <w:r w:rsidR="001A36F6">
        <w:rPr>
          <w:color w:val="000000"/>
          <w:lang w:val="en"/>
        </w:rPr>
        <w:t>0</w:t>
      </w:r>
      <w:r w:rsidRPr="00CA23FD">
        <w:rPr>
          <w:color w:val="000000"/>
          <w:lang w:val="en"/>
        </w:rPr>
        <w:t>,000</w:t>
      </w:r>
      <w:r>
        <w:rPr>
          <w:color w:val="000000"/>
          <w:lang w:val="en"/>
        </w:rPr>
        <w:t xml:space="preserve"> or more</w:t>
      </w:r>
      <w:r>
        <w:t>.</w:t>
      </w:r>
      <w:r w:rsidR="00411ACD">
        <w:t xml:space="preserve">  Additionally, the bill would require the posting of prominently-visible</w:t>
      </w:r>
      <w:r w:rsidR="00271B40">
        <w:t xml:space="preserve"> permanently-mounted</w:t>
      </w:r>
      <w:r w:rsidR="00411ACD">
        <w:t xml:space="preserve"> signage to indicate to visitors that the induction loop listening system is available in an area of public assembly or service.</w:t>
      </w:r>
      <w:r w:rsidR="0003774D">
        <w:t xml:space="preserve">  </w:t>
      </w:r>
      <w:r w:rsidR="0003774D" w:rsidRPr="0054481A">
        <w:t>Following initial installation, the bill would require the owner, on a biennial basis, to complete a self-certification form, attesting that the induction loop listening system continues to function.</w:t>
      </w:r>
    </w:p>
    <w:p w:rsidR="0080784F" w:rsidRDefault="00117B18" w:rsidP="00B70A1E">
      <w:r>
        <w:rPr>
          <w:color w:val="000000"/>
          <w:lang w:val="en"/>
        </w:rPr>
        <w:tab/>
        <w:t xml:space="preserve">Under the bill, </w:t>
      </w:r>
      <w:r w:rsidR="00003916">
        <w:t>an “area of public assembly or service</w:t>
      </w:r>
      <w:r>
        <w:rPr>
          <w:color w:val="000000"/>
          <w:lang w:val="en"/>
        </w:rPr>
        <w:t xml:space="preserve">” means </w:t>
      </w:r>
      <w:r w:rsidR="00B70A1E">
        <w:t>a building or structure, or space within a building or structure, that is regularly open for public gatherings, consisting of an auditorium, theater, meeting room, courtroom, community center, library,</w:t>
      </w:r>
      <w:r w:rsidR="00D14097">
        <w:t xml:space="preserve"> pharmacy</w:t>
      </w:r>
      <w:r w:rsidR="00AC1D61">
        <w:t xml:space="preserve"> counter, information desk at a medical facility</w:t>
      </w:r>
      <w:r w:rsidR="00D14097">
        <w:t>, a waiting area for a medical office, bank teller</w:t>
      </w:r>
      <w:r w:rsidR="0099104D">
        <w:t xml:space="preserve"> area</w:t>
      </w:r>
      <w:r w:rsidR="00D14097">
        <w:t>, car rental</w:t>
      </w:r>
      <w:r w:rsidR="0099104D">
        <w:t xml:space="preserve"> business</w:t>
      </w:r>
      <w:r w:rsidR="00D14097">
        <w:t xml:space="preserve">, restaurant, bar, or </w:t>
      </w:r>
      <w:r w:rsidR="0099104D">
        <w:t xml:space="preserve">other food or beverage </w:t>
      </w:r>
      <w:r w:rsidR="005E2676">
        <w:t xml:space="preserve">counter </w:t>
      </w:r>
      <w:r w:rsidR="0099104D">
        <w:t>service location</w:t>
      </w:r>
      <w:r w:rsidR="00D14097">
        <w:t>, coat check</w:t>
      </w:r>
      <w:r w:rsidR="0099104D">
        <w:t xml:space="preserve"> area</w:t>
      </w:r>
      <w:r w:rsidR="00D14097">
        <w:t>, grocery store check-out</w:t>
      </w:r>
      <w:r w:rsidR="0099104D">
        <w:t xml:space="preserve"> area</w:t>
      </w:r>
      <w:r w:rsidR="00D14097">
        <w:t>, ticket payment</w:t>
      </w:r>
      <w:r w:rsidR="0099104D">
        <w:t xml:space="preserve"> location</w:t>
      </w:r>
      <w:r w:rsidR="00D14097">
        <w:t xml:space="preserve">, or other </w:t>
      </w:r>
      <w:r w:rsidR="00B70A1E">
        <w:t>category of space designated by the Department of Community Affairs</w:t>
      </w:r>
      <w:r w:rsidR="00364D66">
        <w:t xml:space="preserve"> (“DCA”)</w:t>
      </w:r>
      <w:r w:rsidR="00B70A1E">
        <w:t xml:space="preserve"> as </w:t>
      </w:r>
      <w:r w:rsidR="00D7241A">
        <w:t>an area of public assembly or service</w:t>
      </w:r>
      <w:r w:rsidR="00B70A1E">
        <w:t>.</w:t>
      </w:r>
    </w:p>
    <w:p w:rsidR="00723C60" w:rsidRDefault="00723C60" w:rsidP="00B70A1E">
      <w:r>
        <w:tab/>
        <w:t xml:space="preserve">Under the bill, the owner of an area of public assembly or service would not be required to </w:t>
      </w:r>
      <w:r w:rsidR="00BA2610">
        <w:t>install</w:t>
      </w:r>
      <w:r w:rsidR="008D7A8D">
        <w:t xml:space="preserve"> and maintain</w:t>
      </w:r>
      <w:r>
        <w:t xml:space="preserve"> an induction loop listening system if a code enforcing agency determines that the installation of the system would be impractical, following an assertion of the i</w:t>
      </w:r>
      <w:r w:rsidR="00356A19">
        <w:t>mpracticality</w:t>
      </w:r>
      <w:r>
        <w:t xml:space="preserve"> of the installation by the building permit applicant.</w:t>
      </w:r>
    </w:p>
    <w:p w:rsidR="00364D66" w:rsidRDefault="00364D66" w:rsidP="00364D66">
      <w:r>
        <w:tab/>
        <w:t>The bill directs DCA to adopt</w:t>
      </w:r>
      <w:r w:rsidRPr="0094532D">
        <w:t xml:space="preserve"> rules and regulations </w:t>
      </w:r>
      <w:r>
        <w:t xml:space="preserve">to effectuate the purposes of the bill, including the establishment of standards for: </w:t>
      </w:r>
      <w:r w:rsidR="00723C60">
        <w:t xml:space="preserve">(1) </w:t>
      </w:r>
      <w:r>
        <w:t>the</w:t>
      </w:r>
      <w:r w:rsidRPr="00837765">
        <w:t xml:space="preserve"> </w:t>
      </w:r>
      <w:r>
        <w:t xml:space="preserve">installation of an induction loop listening system; </w:t>
      </w:r>
      <w:r w:rsidR="00723C60">
        <w:t xml:space="preserve">(2) </w:t>
      </w:r>
      <w:r w:rsidR="0076538E">
        <w:t>the conditions that would render installation impractical;</w:t>
      </w:r>
      <w:r w:rsidR="00723C60">
        <w:t xml:space="preserve"> </w:t>
      </w:r>
      <w:r w:rsidR="0046535A">
        <w:t xml:space="preserve">(3) the placement and appearance of the required signage; </w:t>
      </w:r>
      <w:r>
        <w:t xml:space="preserve">and </w:t>
      </w:r>
      <w:r w:rsidR="0046535A">
        <w:t>(4</w:t>
      </w:r>
      <w:r w:rsidR="00723C60">
        <w:t xml:space="preserve">) </w:t>
      </w:r>
      <w:r>
        <w:t xml:space="preserve">the frequency and criteria of public access that would cause a space to be designated as open to the public, in relation to the definition of </w:t>
      </w:r>
      <w:r w:rsidR="00D14097">
        <w:t>an area of public assembly or service</w:t>
      </w:r>
      <w:r>
        <w:t xml:space="preserve">.  </w:t>
      </w:r>
    </w:p>
    <w:p w:rsidR="00D46163" w:rsidRDefault="00D46163" w:rsidP="00364D66">
      <w:r>
        <w:tab/>
        <w:t>The provisions of the bill would be enforced as part of t</w:t>
      </w:r>
      <w:r w:rsidRPr="00D46163">
        <w:t xml:space="preserve">he "State Uniform Construction Code Act," </w:t>
      </w:r>
      <w:r>
        <w:t xml:space="preserve">(“UCC”) </w:t>
      </w:r>
      <w:r w:rsidRPr="00D46163">
        <w:t>P.L.1975, c.217 (C.52:27D-119 et seq.)</w:t>
      </w:r>
      <w:r>
        <w:t xml:space="preserve">.  </w:t>
      </w:r>
      <w:r w:rsidR="009B0B19">
        <w:t>T</w:t>
      </w:r>
      <w:r w:rsidR="009B0B19" w:rsidRPr="00B61395">
        <w:t xml:space="preserve">he owner of </w:t>
      </w:r>
      <w:r w:rsidR="009B0B19">
        <w:t xml:space="preserve">an area of public assembly or service </w:t>
      </w:r>
      <w:r w:rsidR="009B0B19" w:rsidRPr="00B61395">
        <w:t xml:space="preserve">who violates the provisions of </w:t>
      </w:r>
      <w:r w:rsidR="009B0B19">
        <w:t>the bill</w:t>
      </w:r>
      <w:r w:rsidR="009B0B19" w:rsidRPr="00B61395">
        <w:t xml:space="preserve"> </w:t>
      </w:r>
      <w:r w:rsidR="009B0B19">
        <w:t xml:space="preserve">would </w:t>
      </w:r>
      <w:r w:rsidR="000A275B">
        <w:t xml:space="preserve">therefore </w:t>
      </w:r>
      <w:r w:rsidR="009B0B19" w:rsidRPr="00B61395">
        <w:t xml:space="preserve">be </w:t>
      </w:r>
      <w:r w:rsidR="009B0B19">
        <w:t>liable for any penalty imposed by an enforcing agency pursuant to section 20 of P.L.1975, c.217 (C.52:27D-138), or any other applicable penalty under the UCC</w:t>
      </w:r>
      <w:r>
        <w:t>.</w:t>
      </w:r>
    </w:p>
    <w:p w:rsidR="00D46163" w:rsidRDefault="00D46163" w:rsidP="00364D66">
      <w:r>
        <w:tab/>
        <w:t xml:space="preserve">In order to provide DCA with time to prepare for the enforcement of the bill, the bill would take effect </w:t>
      </w:r>
      <w:r w:rsidRPr="003825BC">
        <w:t xml:space="preserve">on </w:t>
      </w:r>
      <w:r>
        <w:t xml:space="preserve">the first day of the seventh month following enactment.  </w:t>
      </w:r>
    </w:p>
    <w:sectPr w:rsidR="00D46163" w:rsidSect="0035359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7A4" w:rsidRDefault="008247A4">
      <w:r>
        <w:separator/>
      </w:r>
    </w:p>
  </w:endnote>
  <w:endnote w:type="continuationSeparator" w:id="0">
    <w:p w:rsidR="008247A4" w:rsidRDefault="00824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0D3" w:rsidRDefault="003B7993" w:rsidP="003B7993">
    <w:pPr>
      <w:pStyle w:val="sponUdate"/>
    </w:pPr>
    <w:r>
      <w:t>(Sponsorship Updated As Of: 11/22/2021)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7A4" w:rsidRDefault="008247A4">
      <w:r>
        <w:separator/>
      </w:r>
    </w:p>
  </w:footnote>
  <w:footnote w:type="continuationSeparator" w:id="0">
    <w:p w:rsidR="008247A4" w:rsidRDefault="00824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D3E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53595" w:rsidRDefault="00353595" w:rsidP="00353595">
    <w:pPr>
      <w:pStyle w:val="bpuHeadSpon"/>
    </w:pPr>
    <w:r w:rsidRPr="00353595">
      <w:rPr>
        <w:rStyle w:val="bpuHeadSponChar"/>
      </w:rPr>
      <w:t>S3660</w:t>
    </w:r>
    <w:r>
      <w:t xml:space="preserve"> GREENSTEIN</w:t>
    </w:r>
    <w:r w:rsidR="0029404F">
      <w:t>, POU</w:t>
    </w:r>
  </w:p>
  <w:p w:rsidR="00353595" w:rsidRDefault="00353595" w:rsidP="003535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3E19">
      <w:rPr>
        <w:noProof/>
      </w:rPr>
      <w:t>4</w:t>
    </w:r>
    <w:r>
      <w:fldChar w:fldCharType="end"/>
    </w:r>
  </w:p>
  <w:p w:rsidR="00353595" w:rsidRDefault="00353595" w:rsidP="0035359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53595" w:rsidRDefault="00353595" w:rsidP="00353595">
    <w:pPr>
      <w:pStyle w:val="bpuHeadSpon"/>
    </w:pPr>
    <w:r w:rsidRPr="00353595">
      <w:rPr>
        <w:rStyle w:val="bpuHeadSponChar"/>
      </w:rPr>
      <w:t>S3660</w:t>
    </w:r>
    <w:r>
      <w:t xml:space="preserve"> GREENSTEIN</w:t>
    </w:r>
    <w:r w:rsidR="0029404F">
      <w:t>, POU</w:t>
    </w:r>
  </w:p>
  <w:p w:rsidR="00353595" w:rsidRDefault="00353595" w:rsidP="003535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3E19">
      <w:rPr>
        <w:noProof/>
      </w:rPr>
      <w:t>2</w:t>
    </w:r>
    <w:r>
      <w:fldChar w:fldCharType="end"/>
    </w:r>
  </w:p>
  <w:p w:rsidR="00353595" w:rsidRDefault="00353595" w:rsidP="0035359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7A4"/>
    <w:rsid w:val="000012CC"/>
    <w:rsid w:val="00003916"/>
    <w:rsid w:val="000051BD"/>
    <w:rsid w:val="000160A5"/>
    <w:rsid w:val="0002335B"/>
    <w:rsid w:val="0003549A"/>
    <w:rsid w:val="000367AE"/>
    <w:rsid w:val="0003774D"/>
    <w:rsid w:val="00043B22"/>
    <w:rsid w:val="00045D5E"/>
    <w:rsid w:val="00051612"/>
    <w:rsid w:val="00053413"/>
    <w:rsid w:val="00054975"/>
    <w:rsid w:val="00057D20"/>
    <w:rsid w:val="0006197C"/>
    <w:rsid w:val="0006281F"/>
    <w:rsid w:val="00080C6C"/>
    <w:rsid w:val="0008141C"/>
    <w:rsid w:val="00092F6B"/>
    <w:rsid w:val="00094A55"/>
    <w:rsid w:val="000961AD"/>
    <w:rsid w:val="000A275B"/>
    <w:rsid w:val="000A44A7"/>
    <w:rsid w:val="000A623B"/>
    <w:rsid w:val="000B1054"/>
    <w:rsid w:val="000B1767"/>
    <w:rsid w:val="000B1852"/>
    <w:rsid w:val="000B3411"/>
    <w:rsid w:val="000C054C"/>
    <w:rsid w:val="000C0B46"/>
    <w:rsid w:val="000C12C2"/>
    <w:rsid w:val="000C2939"/>
    <w:rsid w:val="000C5038"/>
    <w:rsid w:val="000D11AF"/>
    <w:rsid w:val="000D6255"/>
    <w:rsid w:val="000D6262"/>
    <w:rsid w:val="000D6C15"/>
    <w:rsid w:val="000D7B4A"/>
    <w:rsid w:val="000E340D"/>
    <w:rsid w:val="000E4006"/>
    <w:rsid w:val="000F3DA2"/>
    <w:rsid w:val="000F5FDE"/>
    <w:rsid w:val="000F7466"/>
    <w:rsid w:val="001068D8"/>
    <w:rsid w:val="00116A70"/>
    <w:rsid w:val="00117B18"/>
    <w:rsid w:val="0013000E"/>
    <w:rsid w:val="0013056D"/>
    <w:rsid w:val="00130C38"/>
    <w:rsid w:val="00133F81"/>
    <w:rsid w:val="00135943"/>
    <w:rsid w:val="001421F7"/>
    <w:rsid w:val="0014664C"/>
    <w:rsid w:val="00147117"/>
    <w:rsid w:val="00152487"/>
    <w:rsid w:val="00161139"/>
    <w:rsid w:val="001645FB"/>
    <w:rsid w:val="00173D2B"/>
    <w:rsid w:val="00174D54"/>
    <w:rsid w:val="00181676"/>
    <w:rsid w:val="00183603"/>
    <w:rsid w:val="0018410E"/>
    <w:rsid w:val="001865AD"/>
    <w:rsid w:val="00194E78"/>
    <w:rsid w:val="0019707B"/>
    <w:rsid w:val="00197E8B"/>
    <w:rsid w:val="00197FA4"/>
    <w:rsid w:val="001A161A"/>
    <w:rsid w:val="001A36F6"/>
    <w:rsid w:val="001A3B79"/>
    <w:rsid w:val="001A66B6"/>
    <w:rsid w:val="001B448C"/>
    <w:rsid w:val="001B4716"/>
    <w:rsid w:val="001B4EA4"/>
    <w:rsid w:val="001C7C52"/>
    <w:rsid w:val="001D25F3"/>
    <w:rsid w:val="001D3E19"/>
    <w:rsid w:val="001D6A45"/>
    <w:rsid w:val="001E15F1"/>
    <w:rsid w:val="001E16FA"/>
    <w:rsid w:val="001E6213"/>
    <w:rsid w:val="001F14C7"/>
    <w:rsid w:val="001F7405"/>
    <w:rsid w:val="00205533"/>
    <w:rsid w:val="00206C5E"/>
    <w:rsid w:val="00212B8D"/>
    <w:rsid w:val="002206C8"/>
    <w:rsid w:val="00222983"/>
    <w:rsid w:val="00226E75"/>
    <w:rsid w:val="002370D0"/>
    <w:rsid w:val="00240356"/>
    <w:rsid w:val="00254601"/>
    <w:rsid w:val="00254F21"/>
    <w:rsid w:val="00255958"/>
    <w:rsid w:val="00257FA2"/>
    <w:rsid w:val="0026574A"/>
    <w:rsid w:val="002660BB"/>
    <w:rsid w:val="00271B40"/>
    <w:rsid w:val="002720E8"/>
    <w:rsid w:val="00272212"/>
    <w:rsid w:val="00272FFE"/>
    <w:rsid w:val="00275293"/>
    <w:rsid w:val="002776B0"/>
    <w:rsid w:val="00280044"/>
    <w:rsid w:val="00286C7E"/>
    <w:rsid w:val="0029404F"/>
    <w:rsid w:val="00296DD1"/>
    <w:rsid w:val="002A1029"/>
    <w:rsid w:val="002A3A1A"/>
    <w:rsid w:val="002A4692"/>
    <w:rsid w:val="002A50A4"/>
    <w:rsid w:val="002A51BA"/>
    <w:rsid w:val="002A5EB3"/>
    <w:rsid w:val="002B2E26"/>
    <w:rsid w:val="002B3FE6"/>
    <w:rsid w:val="002C2D81"/>
    <w:rsid w:val="002C461E"/>
    <w:rsid w:val="002C6CEC"/>
    <w:rsid w:val="002E09CE"/>
    <w:rsid w:val="002E6935"/>
    <w:rsid w:val="002E69D1"/>
    <w:rsid w:val="002E6A2A"/>
    <w:rsid w:val="002F3BA6"/>
    <w:rsid w:val="00315320"/>
    <w:rsid w:val="00316700"/>
    <w:rsid w:val="0031707E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3595"/>
    <w:rsid w:val="00354334"/>
    <w:rsid w:val="00356A19"/>
    <w:rsid w:val="0036180C"/>
    <w:rsid w:val="00363CF5"/>
    <w:rsid w:val="00364344"/>
    <w:rsid w:val="00364D66"/>
    <w:rsid w:val="003702CA"/>
    <w:rsid w:val="00370617"/>
    <w:rsid w:val="00382F1F"/>
    <w:rsid w:val="003840E5"/>
    <w:rsid w:val="00391DA4"/>
    <w:rsid w:val="00393C84"/>
    <w:rsid w:val="00395545"/>
    <w:rsid w:val="003A3C64"/>
    <w:rsid w:val="003A3F83"/>
    <w:rsid w:val="003B7993"/>
    <w:rsid w:val="003C2076"/>
    <w:rsid w:val="003C2AA4"/>
    <w:rsid w:val="003C43EF"/>
    <w:rsid w:val="003C5A6B"/>
    <w:rsid w:val="003C7FB2"/>
    <w:rsid w:val="003D189F"/>
    <w:rsid w:val="003D24DE"/>
    <w:rsid w:val="003E17CD"/>
    <w:rsid w:val="003E26D4"/>
    <w:rsid w:val="003E47BA"/>
    <w:rsid w:val="003F0BE8"/>
    <w:rsid w:val="003F1137"/>
    <w:rsid w:val="003F3619"/>
    <w:rsid w:val="003F3B37"/>
    <w:rsid w:val="003F6907"/>
    <w:rsid w:val="003F7E4A"/>
    <w:rsid w:val="0040195A"/>
    <w:rsid w:val="00402DC0"/>
    <w:rsid w:val="00404B42"/>
    <w:rsid w:val="00407909"/>
    <w:rsid w:val="00411ACD"/>
    <w:rsid w:val="00413DE3"/>
    <w:rsid w:val="00416C4B"/>
    <w:rsid w:val="0041751E"/>
    <w:rsid w:val="004211E5"/>
    <w:rsid w:val="00422091"/>
    <w:rsid w:val="004309FE"/>
    <w:rsid w:val="00430A76"/>
    <w:rsid w:val="0043386C"/>
    <w:rsid w:val="00436F2D"/>
    <w:rsid w:val="00436F5D"/>
    <w:rsid w:val="00441B42"/>
    <w:rsid w:val="00450AEA"/>
    <w:rsid w:val="0045118A"/>
    <w:rsid w:val="00455D51"/>
    <w:rsid w:val="00456BF9"/>
    <w:rsid w:val="00461057"/>
    <w:rsid w:val="00461D54"/>
    <w:rsid w:val="0046535A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010"/>
    <w:rsid w:val="004A3009"/>
    <w:rsid w:val="004A6940"/>
    <w:rsid w:val="004A77A4"/>
    <w:rsid w:val="004B3D4D"/>
    <w:rsid w:val="004C731C"/>
    <w:rsid w:val="004C742C"/>
    <w:rsid w:val="004D4F01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C67"/>
    <w:rsid w:val="00522671"/>
    <w:rsid w:val="00527BFB"/>
    <w:rsid w:val="00532A32"/>
    <w:rsid w:val="00540B0B"/>
    <w:rsid w:val="0054460F"/>
    <w:rsid w:val="0054481A"/>
    <w:rsid w:val="0054562C"/>
    <w:rsid w:val="005536CD"/>
    <w:rsid w:val="00554051"/>
    <w:rsid w:val="00557240"/>
    <w:rsid w:val="005629A4"/>
    <w:rsid w:val="005651F3"/>
    <w:rsid w:val="00571E3A"/>
    <w:rsid w:val="00572184"/>
    <w:rsid w:val="00572E4E"/>
    <w:rsid w:val="00577A15"/>
    <w:rsid w:val="00580533"/>
    <w:rsid w:val="00586DD0"/>
    <w:rsid w:val="0059131D"/>
    <w:rsid w:val="005930D3"/>
    <w:rsid w:val="005B3F92"/>
    <w:rsid w:val="005B4102"/>
    <w:rsid w:val="005B479C"/>
    <w:rsid w:val="005B561E"/>
    <w:rsid w:val="005C07E4"/>
    <w:rsid w:val="005C2124"/>
    <w:rsid w:val="005C336F"/>
    <w:rsid w:val="005C6BFE"/>
    <w:rsid w:val="005C7F3C"/>
    <w:rsid w:val="005E017C"/>
    <w:rsid w:val="005E2676"/>
    <w:rsid w:val="005E50C6"/>
    <w:rsid w:val="005F2A97"/>
    <w:rsid w:val="005F399B"/>
    <w:rsid w:val="006002C6"/>
    <w:rsid w:val="006019F8"/>
    <w:rsid w:val="00602754"/>
    <w:rsid w:val="00605B20"/>
    <w:rsid w:val="0061156F"/>
    <w:rsid w:val="00613FF5"/>
    <w:rsid w:val="006155A8"/>
    <w:rsid w:val="0061604B"/>
    <w:rsid w:val="00621076"/>
    <w:rsid w:val="00621B94"/>
    <w:rsid w:val="00626239"/>
    <w:rsid w:val="00635316"/>
    <w:rsid w:val="00635449"/>
    <w:rsid w:val="006378C5"/>
    <w:rsid w:val="00645E6A"/>
    <w:rsid w:val="0065682F"/>
    <w:rsid w:val="00665CBC"/>
    <w:rsid w:val="00666225"/>
    <w:rsid w:val="00667A5C"/>
    <w:rsid w:val="00677316"/>
    <w:rsid w:val="00682EB8"/>
    <w:rsid w:val="00686AEB"/>
    <w:rsid w:val="00694B28"/>
    <w:rsid w:val="006B7897"/>
    <w:rsid w:val="006B7FA7"/>
    <w:rsid w:val="006C07AC"/>
    <w:rsid w:val="006C086A"/>
    <w:rsid w:val="006C21C1"/>
    <w:rsid w:val="006C7327"/>
    <w:rsid w:val="006D00E5"/>
    <w:rsid w:val="006D577F"/>
    <w:rsid w:val="006D791B"/>
    <w:rsid w:val="006E2895"/>
    <w:rsid w:val="006F180D"/>
    <w:rsid w:val="006F4334"/>
    <w:rsid w:val="006F47AF"/>
    <w:rsid w:val="006F4EAA"/>
    <w:rsid w:val="006F6B8A"/>
    <w:rsid w:val="00707CD3"/>
    <w:rsid w:val="00716BB9"/>
    <w:rsid w:val="00723C60"/>
    <w:rsid w:val="007256D1"/>
    <w:rsid w:val="007279FD"/>
    <w:rsid w:val="007317AF"/>
    <w:rsid w:val="00735BC8"/>
    <w:rsid w:val="007502CB"/>
    <w:rsid w:val="0075292B"/>
    <w:rsid w:val="00752D79"/>
    <w:rsid w:val="00752E20"/>
    <w:rsid w:val="00756EDE"/>
    <w:rsid w:val="00764456"/>
    <w:rsid w:val="0076538E"/>
    <w:rsid w:val="00781B4D"/>
    <w:rsid w:val="007824BF"/>
    <w:rsid w:val="00783B8D"/>
    <w:rsid w:val="007949E0"/>
    <w:rsid w:val="00794B94"/>
    <w:rsid w:val="00794BD4"/>
    <w:rsid w:val="007A2F73"/>
    <w:rsid w:val="007A3061"/>
    <w:rsid w:val="007A3EA6"/>
    <w:rsid w:val="007A5A0B"/>
    <w:rsid w:val="007A6F93"/>
    <w:rsid w:val="007C0E14"/>
    <w:rsid w:val="007C53B1"/>
    <w:rsid w:val="007C7DE4"/>
    <w:rsid w:val="007D40CB"/>
    <w:rsid w:val="007D5796"/>
    <w:rsid w:val="007D59C0"/>
    <w:rsid w:val="007D7D9C"/>
    <w:rsid w:val="007F485D"/>
    <w:rsid w:val="007F6050"/>
    <w:rsid w:val="0080784F"/>
    <w:rsid w:val="00813627"/>
    <w:rsid w:val="008247A4"/>
    <w:rsid w:val="00830889"/>
    <w:rsid w:val="00832816"/>
    <w:rsid w:val="00834787"/>
    <w:rsid w:val="00837109"/>
    <w:rsid w:val="008378DD"/>
    <w:rsid w:val="00840365"/>
    <w:rsid w:val="008406A3"/>
    <w:rsid w:val="00841D2C"/>
    <w:rsid w:val="00843173"/>
    <w:rsid w:val="00845EA1"/>
    <w:rsid w:val="00845F3C"/>
    <w:rsid w:val="008461B8"/>
    <w:rsid w:val="008462F1"/>
    <w:rsid w:val="00847EF1"/>
    <w:rsid w:val="008523DA"/>
    <w:rsid w:val="008538FA"/>
    <w:rsid w:val="0085448C"/>
    <w:rsid w:val="008573B0"/>
    <w:rsid w:val="00866563"/>
    <w:rsid w:val="00867AC2"/>
    <w:rsid w:val="00867F18"/>
    <w:rsid w:val="0087056E"/>
    <w:rsid w:val="00872570"/>
    <w:rsid w:val="00875402"/>
    <w:rsid w:val="00884D51"/>
    <w:rsid w:val="00886109"/>
    <w:rsid w:val="008916EC"/>
    <w:rsid w:val="00891E4F"/>
    <w:rsid w:val="008A31C5"/>
    <w:rsid w:val="008A4F9A"/>
    <w:rsid w:val="008B2850"/>
    <w:rsid w:val="008C79B3"/>
    <w:rsid w:val="008D778C"/>
    <w:rsid w:val="008D77BD"/>
    <w:rsid w:val="008D7A8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F90"/>
    <w:rsid w:val="00963A46"/>
    <w:rsid w:val="00966A3E"/>
    <w:rsid w:val="00971493"/>
    <w:rsid w:val="00971AD9"/>
    <w:rsid w:val="00973069"/>
    <w:rsid w:val="00973523"/>
    <w:rsid w:val="00975BD2"/>
    <w:rsid w:val="00980766"/>
    <w:rsid w:val="009835D4"/>
    <w:rsid w:val="009865D4"/>
    <w:rsid w:val="0099104D"/>
    <w:rsid w:val="00995372"/>
    <w:rsid w:val="00997152"/>
    <w:rsid w:val="009972CD"/>
    <w:rsid w:val="009A0E9C"/>
    <w:rsid w:val="009A45DA"/>
    <w:rsid w:val="009B06D2"/>
    <w:rsid w:val="009B0B19"/>
    <w:rsid w:val="009B34EC"/>
    <w:rsid w:val="009B5D67"/>
    <w:rsid w:val="009B6176"/>
    <w:rsid w:val="009B73F0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E8E"/>
    <w:rsid w:val="009F4FAC"/>
    <w:rsid w:val="00A017C0"/>
    <w:rsid w:val="00A05ABB"/>
    <w:rsid w:val="00A11228"/>
    <w:rsid w:val="00A222C2"/>
    <w:rsid w:val="00A305D6"/>
    <w:rsid w:val="00A342C4"/>
    <w:rsid w:val="00A50F6B"/>
    <w:rsid w:val="00A52237"/>
    <w:rsid w:val="00A551D6"/>
    <w:rsid w:val="00A6251B"/>
    <w:rsid w:val="00A64151"/>
    <w:rsid w:val="00A65B22"/>
    <w:rsid w:val="00A6754E"/>
    <w:rsid w:val="00A67DDD"/>
    <w:rsid w:val="00A70F58"/>
    <w:rsid w:val="00A72987"/>
    <w:rsid w:val="00A7346B"/>
    <w:rsid w:val="00A82915"/>
    <w:rsid w:val="00A84C4F"/>
    <w:rsid w:val="00A86F83"/>
    <w:rsid w:val="00A932A1"/>
    <w:rsid w:val="00A96E06"/>
    <w:rsid w:val="00AA6197"/>
    <w:rsid w:val="00AA6C70"/>
    <w:rsid w:val="00AB16FD"/>
    <w:rsid w:val="00AB4813"/>
    <w:rsid w:val="00AC1D61"/>
    <w:rsid w:val="00AC36F7"/>
    <w:rsid w:val="00AC4BBE"/>
    <w:rsid w:val="00AC6466"/>
    <w:rsid w:val="00AC7639"/>
    <w:rsid w:val="00AD08BB"/>
    <w:rsid w:val="00AD0EC0"/>
    <w:rsid w:val="00AD3539"/>
    <w:rsid w:val="00AD70D6"/>
    <w:rsid w:val="00AD75BC"/>
    <w:rsid w:val="00AD7BB0"/>
    <w:rsid w:val="00AD7BC9"/>
    <w:rsid w:val="00AE1367"/>
    <w:rsid w:val="00AE1871"/>
    <w:rsid w:val="00AE306B"/>
    <w:rsid w:val="00AF0DB9"/>
    <w:rsid w:val="00AF1A8C"/>
    <w:rsid w:val="00AF6B26"/>
    <w:rsid w:val="00B0116D"/>
    <w:rsid w:val="00B01173"/>
    <w:rsid w:val="00B02F35"/>
    <w:rsid w:val="00B04CFD"/>
    <w:rsid w:val="00B05A3C"/>
    <w:rsid w:val="00B07100"/>
    <w:rsid w:val="00B1138C"/>
    <w:rsid w:val="00B2574A"/>
    <w:rsid w:val="00B35D8A"/>
    <w:rsid w:val="00B3613F"/>
    <w:rsid w:val="00B45B34"/>
    <w:rsid w:val="00B47900"/>
    <w:rsid w:val="00B521C5"/>
    <w:rsid w:val="00B57047"/>
    <w:rsid w:val="00B61D86"/>
    <w:rsid w:val="00B6342D"/>
    <w:rsid w:val="00B707EC"/>
    <w:rsid w:val="00B70A1E"/>
    <w:rsid w:val="00B726BD"/>
    <w:rsid w:val="00B732BC"/>
    <w:rsid w:val="00B8242D"/>
    <w:rsid w:val="00B86502"/>
    <w:rsid w:val="00B90E33"/>
    <w:rsid w:val="00B9676B"/>
    <w:rsid w:val="00BA0CB5"/>
    <w:rsid w:val="00BA2610"/>
    <w:rsid w:val="00BA2EA5"/>
    <w:rsid w:val="00BA364B"/>
    <w:rsid w:val="00BB1190"/>
    <w:rsid w:val="00BB2C4A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8FA"/>
    <w:rsid w:val="00C46BC1"/>
    <w:rsid w:val="00C5235F"/>
    <w:rsid w:val="00C54CE2"/>
    <w:rsid w:val="00C66BF3"/>
    <w:rsid w:val="00C70140"/>
    <w:rsid w:val="00C73CA7"/>
    <w:rsid w:val="00C766E8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967"/>
    <w:rsid w:val="00CA4725"/>
    <w:rsid w:val="00CB6246"/>
    <w:rsid w:val="00CB7D25"/>
    <w:rsid w:val="00CC0A17"/>
    <w:rsid w:val="00CD0F93"/>
    <w:rsid w:val="00CD1BD1"/>
    <w:rsid w:val="00CD23F3"/>
    <w:rsid w:val="00CD528D"/>
    <w:rsid w:val="00CE4AC6"/>
    <w:rsid w:val="00CE78BF"/>
    <w:rsid w:val="00CF65EB"/>
    <w:rsid w:val="00CF72AD"/>
    <w:rsid w:val="00D02441"/>
    <w:rsid w:val="00D039F4"/>
    <w:rsid w:val="00D10496"/>
    <w:rsid w:val="00D11173"/>
    <w:rsid w:val="00D1215F"/>
    <w:rsid w:val="00D13135"/>
    <w:rsid w:val="00D14097"/>
    <w:rsid w:val="00D16561"/>
    <w:rsid w:val="00D17FF8"/>
    <w:rsid w:val="00D268AC"/>
    <w:rsid w:val="00D27FF3"/>
    <w:rsid w:val="00D343D0"/>
    <w:rsid w:val="00D3664D"/>
    <w:rsid w:val="00D46163"/>
    <w:rsid w:val="00D500E9"/>
    <w:rsid w:val="00D507BC"/>
    <w:rsid w:val="00D6090A"/>
    <w:rsid w:val="00D62FA3"/>
    <w:rsid w:val="00D63B6F"/>
    <w:rsid w:val="00D64965"/>
    <w:rsid w:val="00D64A90"/>
    <w:rsid w:val="00D72067"/>
    <w:rsid w:val="00D7241A"/>
    <w:rsid w:val="00D8264B"/>
    <w:rsid w:val="00D9410B"/>
    <w:rsid w:val="00D9695B"/>
    <w:rsid w:val="00DA2417"/>
    <w:rsid w:val="00DA2E35"/>
    <w:rsid w:val="00DA5585"/>
    <w:rsid w:val="00DB02AC"/>
    <w:rsid w:val="00DB6AA2"/>
    <w:rsid w:val="00DC3119"/>
    <w:rsid w:val="00DC406E"/>
    <w:rsid w:val="00DE10D1"/>
    <w:rsid w:val="00DE1CD8"/>
    <w:rsid w:val="00DE2514"/>
    <w:rsid w:val="00DE6851"/>
    <w:rsid w:val="00DF03EE"/>
    <w:rsid w:val="00DF09C0"/>
    <w:rsid w:val="00DF6699"/>
    <w:rsid w:val="00E01B71"/>
    <w:rsid w:val="00E0376C"/>
    <w:rsid w:val="00E05CC9"/>
    <w:rsid w:val="00E15573"/>
    <w:rsid w:val="00E25A5B"/>
    <w:rsid w:val="00E34C18"/>
    <w:rsid w:val="00E373C7"/>
    <w:rsid w:val="00E4267B"/>
    <w:rsid w:val="00E42F13"/>
    <w:rsid w:val="00E431A5"/>
    <w:rsid w:val="00E452DF"/>
    <w:rsid w:val="00E543CF"/>
    <w:rsid w:val="00E546FD"/>
    <w:rsid w:val="00E608F1"/>
    <w:rsid w:val="00E611B9"/>
    <w:rsid w:val="00E702A8"/>
    <w:rsid w:val="00E7144F"/>
    <w:rsid w:val="00E73D74"/>
    <w:rsid w:val="00E76A79"/>
    <w:rsid w:val="00E773FE"/>
    <w:rsid w:val="00E80692"/>
    <w:rsid w:val="00E80C24"/>
    <w:rsid w:val="00E84EDB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4FDC"/>
    <w:rsid w:val="00F2542E"/>
    <w:rsid w:val="00F27278"/>
    <w:rsid w:val="00F27CF6"/>
    <w:rsid w:val="00F344E3"/>
    <w:rsid w:val="00F34D58"/>
    <w:rsid w:val="00F40FC9"/>
    <w:rsid w:val="00F41A9D"/>
    <w:rsid w:val="00F44314"/>
    <w:rsid w:val="00F462CA"/>
    <w:rsid w:val="00F54B9C"/>
    <w:rsid w:val="00F56E96"/>
    <w:rsid w:val="00F573DD"/>
    <w:rsid w:val="00F61E59"/>
    <w:rsid w:val="00F63D99"/>
    <w:rsid w:val="00F6426B"/>
    <w:rsid w:val="00F709B3"/>
    <w:rsid w:val="00F71A5E"/>
    <w:rsid w:val="00F774CA"/>
    <w:rsid w:val="00F80AAC"/>
    <w:rsid w:val="00F90B7A"/>
    <w:rsid w:val="00F97F8F"/>
    <w:rsid w:val="00FA0AFC"/>
    <w:rsid w:val="00FA1C82"/>
    <w:rsid w:val="00FA2ED1"/>
    <w:rsid w:val="00FA4A52"/>
    <w:rsid w:val="00FB0AFF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A3E1B27-F98F-4A66-95C4-ADCC50DB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FB0A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0AF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53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B7F13-0C00-4FBD-9614-9927F1C63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1237</Words>
  <Characters>6825</Characters>
  <Application>Microsoft Office Word</Application>
  <DocSecurity>0</DocSecurity>
  <Lines>165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S3660</vt:lpstr>
    </vt:vector>
  </TitlesOfParts>
  <Manager>R225</Manager>
  <Company>NJ Office of Legislative Services</Company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S3660</dc:title>
  <dc:subject/>
  <dc:creator>Senator  GREENSTEIN</dc:creator>
  <cp:keywords>S3660|4|LG |264|0|264|F|0|</cp:keywords>
  <dc:description>INTRODUCED APRIL 26, 2021</dc:description>
  <cp:lastModifiedBy>Todaro, Vivian</cp:lastModifiedBy>
  <cp:revision>2</cp:revision>
  <cp:lastPrinted>2021-11-23T17:51:00Z</cp:lastPrinted>
  <dcterms:created xsi:type="dcterms:W3CDTF">2021-11-23T17:51:00Z</dcterms:created>
  <dcterms:modified xsi:type="dcterms:W3CDTF">2021-11-23T17:51:00Z</dcterms:modified>
  <cp:category>s.1: C.52:27D-123g; s.2: Eff. date and Note to s.1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