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6077" w:rsidRDefault="005E6077" w:rsidP="005E6077">
      <w:pPr>
        <w:pStyle w:val="bpuReprint"/>
      </w:pPr>
      <w:bookmarkStart w:id="0" w:name="bpuFrontPg"/>
      <w:bookmarkStart w:id="1" w:name="_GoBack"/>
      <w:bookmarkEnd w:id="0"/>
      <w:bookmarkEnd w:id="1"/>
      <w:r>
        <w:t>[First Reprint]</w:t>
      </w:r>
    </w:p>
    <w:p w:rsidR="0045108E" w:rsidRDefault="0045108E" w:rsidP="0045108E">
      <w:pPr>
        <w:pStyle w:val="bpuBill"/>
      </w:pPr>
      <w:r>
        <w:t xml:space="preserve">SENATE, No. 3685 </w:t>
      </w:r>
    </w:p>
    <w:p w:rsidR="0045108E" w:rsidRPr="009D38FF" w:rsidRDefault="0045108E" w:rsidP="0045108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949287" r:id="rId8"/>
        </w:object>
      </w:r>
    </w:p>
    <w:p w:rsidR="0045108E" w:rsidRDefault="0045108E" w:rsidP="0045108E">
      <w:pPr>
        <w:pStyle w:val="bpuState"/>
      </w:pPr>
      <w:r>
        <w:t>STATE OF NEW JERSEY</w:t>
      </w:r>
    </w:p>
    <w:p w:rsidR="0045108E" w:rsidRDefault="0045108E" w:rsidP="0045108E">
      <w:pPr>
        <w:pStyle w:val="bpuLegislature"/>
      </w:pPr>
      <w:r>
        <w:t>219th LEGISLATURE</w:t>
      </w:r>
    </w:p>
    <w:p w:rsidR="0045108E" w:rsidRDefault="0045108E" w:rsidP="0045108E">
      <w:pPr>
        <w:pStyle w:val="bpuWpGraphic"/>
      </w:pPr>
      <w:r>
        <w:object w:dxaOrig="8985" w:dyaOrig="255">
          <v:shape id="_x0000_i1026" type="#_x0000_t75" style="width:6in;height:12pt" o:ole="">
            <v:imagedata r:id="rId7" o:title=""/>
          </v:shape>
          <o:OLEObject Type="Embed" ProgID="WPWin6.1" ShapeID="_x0000_i1026" DrawAspect="Content" ObjectID="_1685949288" r:id="rId9"/>
        </w:object>
      </w:r>
      <w:r>
        <w:t xml:space="preserve">  </w:t>
      </w:r>
    </w:p>
    <w:p w:rsidR="0045108E" w:rsidRDefault="0045108E" w:rsidP="0045108E">
      <w:pPr>
        <w:pStyle w:val="bpuIntro"/>
      </w:pPr>
      <w:r>
        <w:t>INTRODUCED APRIL 26, 2021</w:t>
      </w:r>
    </w:p>
    <w:p w:rsidR="0045108E" w:rsidRDefault="0045108E" w:rsidP="0045108E">
      <w:pPr>
        <w:pStyle w:val="bpuIntro"/>
      </w:pPr>
    </w:p>
    <w:p w:rsidR="0045108E" w:rsidRDefault="0045108E" w:rsidP="0045108E">
      <w:pPr>
        <w:pStyle w:val="bpuIntro"/>
        <w:sectPr w:rsidR="0045108E" w:rsidSect="009008A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45108E" w:rsidRDefault="0045108E" w:rsidP="0045108E">
      <w:pPr>
        <w:pStyle w:val="bpuIntro"/>
      </w:pPr>
    </w:p>
    <w:p w:rsidR="0045108E" w:rsidRDefault="0045108E" w:rsidP="0045108E">
      <w:pPr>
        <w:pStyle w:val="bpuSponsor"/>
      </w:pPr>
      <w:r>
        <w:t>Sponsored by:</w:t>
      </w:r>
    </w:p>
    <w:p w:rsidR="0045108E" w:rsidRDefault="0045108E" w:rsidP="0045108E">
      <w:pPr>
        <w:pStyle w:val="bpuSponsor"/>
      </w:pPr>
      <w:r>
        <w:t>Senator  M. TERESA RUIZ</w:t>
      </w:r>
    </w:p>
    <w:p w:rsidR="0045108E" w:rsidRDefault="0045108E" w:rsidP="0045108E">
      <w:pPr>
        <w:pStyle w:val="bpuSponsor"/>
      </w:pPr>
      <w:r>
        <w:t>District 29 (Essex)</w:t>
      </w:r>
    </w:p>
    <w:p w:rsidR="0045108E" w:rsidRDefault="00DD5E42" w:rsidP="00DD5E42">
      <w:pPr>
        <w:pStyle w:val="bpuSponsor"/>
      </w:pPr>
      <w:r>
        <w:t>Senator  RICHARD J. CODEY</w:t>
      </w:r>
    </w:p>
    <w:p w:rsidR="00DD5E42" w:rsidRDefault="00DD5E42" w:rsidP="00DD5E42">
      <w:pPr>
        <w:pStyle w:val="bpuSponsor"/>
      </w:pPr>
      <w:r>
        <w:t>District 27 (Essex and Morris)</w:t>
      </w:r>
    </w:p>
    <w:p w:rsidR="00DD5E42" w:rsidRPr="00DD5E42" w:rsidRDefault="00DD5E42" w:rsidP="00DD5E42">
      <w:pPr>
        <w:pStyle w:val="bpuSponsor"/>
      </w:pPr>
    </w:p>
    <w:p w:rsidR="00D43CA1" w:rsidRDefault="009008A1" w:rsidP="009008A1">
      <w:pPr>
        <w:pStyle w:val="bpuSponsor"/>
      </w:pPr>
      <w:r>
        <w:t>Co-Sponsored by:</w:t>
      </w:r>
    </w:p>
    <w:p w:rsidR="009008A1" w:rsidRDefault="009008A1" w:rsidP="009008A1">
      <w:pPr>
        <w:pStyle w:val="bpuSponsor"/>
      </w:pPr>
      <w:r w:rsidRPr="009008A1">
        <w:t xml:space="preserve">Senators </w:t>
      </w:r>
      <w:proofErr w:type="spellStart"/>
      <w:r w:rsidRPr="009008A1">
        <w:t>Diegnan</w:t>
      </w:r>
      <w:proofErr w:type="spellEnd"/>
      <w:r w:rsidRPr="009008A1">
        <w:t xml:space="preserve">, </w:t>
      </w:r>
      <w:proofErr w:type="spellStart"/>
      <w:r w:rsidRPr="009008A1">
        <w:t>Pou</w:t>
      </w:r>
      <w:proofErr w:type="spellEnd"/>
      <w:r w:rsidRPr="009008A1">
        <w:t xml:space="preserve">, Gill and </w:t>
      </w:r>
      <w:proofErr w:type="spellStart"/>
      <w:r w:rsidRPr="009008A1">
        <w:t>O'Scanlon</w:t>
      </w:r>
      <w:proofErr w:type="spellEnd"/>
    </w:p>
    <w:p w:rsidR="009008A1" w:rsidRDefault="009008A1" w:rsidP="009008A1"/>
    <w:p w:rsidR="00700817" w:rsidRDefault="00700817" w:rsidP="00700817"/>
    <w:p w:rsidR="00700817" w:rsidRPr="00700817" w:rsidRDefault="00700817" w:rsidP="00700817"/>
    <w:p w:rsidR="0045108E" w:rsidRDefault="0045108E" w:rsidP="0045108E">
      <w:pPr>
        <w:pStyle w:val="bpuSponsor"/>
      </w:pPr>
    </w:p>
    <w:p w:rsidR="0045108E" w:rsidRDefault="0045108E" w:rsidP="0045108E">
      <w:pPr>
        <w:pStyle w:val="bpuSponsor"/>
      </w:pPr>
      <w:r>
        <w:t>SYNOPSIS</w:t>
      </w:r>
    </w:p>
    <w:p w:rsidR="005E6077" w:rsidRDefault="005E6077" w:rsidP="005E6077">
      <w:pPr>
        <w:pStyle w:val="bpuNormText"/>
      </w:pPr>
      <w:r>
        <w:tab/>
        <w:t xml:space="preserve">Permits teacher and professional staff member who provides special services retired from TPAF to return to employment for up to two years without reenrollment in TPAF if employment commences during state of emergency for COVID-19 pandemic. </w:t>
      </w:r>
    </w:p>
    <w:p w:rsidR="0045108E" w:rsidRDefault="0045108E" w:rsidP="0045108E">
      <w:pPr>
        <w:pStyle w:val="bpuNormText"/>
      </w:pPr>
    </w:p>
    <w:p w:rsidR="0045108E" w:rsidRDefault="0045108E" w:rsidP="0045108E">
      <w:pPr>
        <w:pStyle w:val="bpuSponsor"/>
      </w:pPr>
      <w:r>
        <w:t xml:space="preserve">CURRENT VERSION OF TEXT </w:t>
      </w:r>
    </w:p>
    <w:p w:rsidR="0045108E" w:rsidRDefault="005E6077" w:rsidP="0045108E">
      <w:pPr>
        <w:pStyle w:val="bpuNormText"/>
      </w:pPr>
      <w:r>
        <w:tab/>
        <w:t>As reported by the Senate Budget and Appropriations Committee on June 17, 2021, with amendments.</w:t>
      </w:r>
    </w:p>
    <w:p w:rsidR="0045108E" w:rsidRDefault="0045108E" w:rsidP="0045108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108E" w:rsidRDefault="0045108E" w:rsidP="008916EC">
      <w:pPr>
        <w:pStyle w:val="FronterPage"/>
        <w:tabs>
          <w:tab w:val="clear" w:pos="720"/>
          <w:tab w:val="clear" w:pos="1440"/>
          <w:tab w:val="clear" w:pos="2160"/>
          <w:tab w:val="clear" w:pos="2880"/>
          <w:tab w:val="clear" w:pos="3600"/>
          <w:tab w:val="clear" w:pos="4320"/>
          <w:tab w:val="clear" w:pos="5040"/>
        </w:tabs>
        <w:sectPr w:rsidR="0045108E" w:rsidSect="0045108E">
          <w:type w:val="continuous"/>
          <w:pgSz w:w="12240" w:h="20160" w:code="5"/>
          <w:pgMar w:top="1440" w:right="2275" w:bottom="1440" w:left="2275" w:header="72" w:footer="720" w:gutter="0"/>
          <w:pgNumType w:start="1"/>
          <w:cols w:space="720"/>
          <w:docGrid w:linePitch="360"/>
        </w:sectPr>
      </w:pPr>
    </w:p>
    <w:p w:rsidR="005E6077" w:rsidRPr="005E6077" w:rsidRDefault="005E6077" w:rsidP="005E6077">
      <w:pPr>
        <w:ind w:left="288" w:hanging="288"/>
      </w:pPr>
      <w:r w:rsidRPr="005E6077">
        <w:rPr>
          <w:b/>
          <w:smallCaps/>
          <w:szCs w:val="20"/>
        </w:rPr>
        <w:lastRenderedPageBreak/>
        <w:t>An Act</w:t>
      </w:r>
      <w:r w:rsidRPr="005E6077">
        <w:t xml:space="preserve"> concerning a return to employment by a </w:t>
      </w:r>
      <w:r w:rsidRPr="005E6077">
        <w:rPr>
          <w:rFonts w:ascii="Albertus Extra Bold" w:hAnsi="Albertus Extra Bold"/>
          <w:b/>
          <w:vertAlign w:val="superscript"/>
        </w:rPr>
        <w:t>1</w:t>
      </w:r>
      <w:r w:rsidRPr="005E6077">
        <w:rPr>
          <w:rFonts w:ascii="Albertus Extra Bold" w:hAnsi="Albertus Extra Bold"/>
          <w:b/>
        </w:rPr>
        <w:t>[</w:t>
      </w:r>
      <w:r w:rsidRPr="005E6077">
        <w:t>school</w:t>
      </w:r>
      <w:r w:rsidRPr="005E6077">
        <w:rPr>
          <w:rFonts w:ascii="Albertus Extra Bold" w:hAnsi="Albertus Extra Bold"/>
          <w:b/>
        </w:rPr>
        <w:t>]</w:t>
      </w:r>
      <w:r w:rsidRPr="005E6077">
        <w:rPr>
          <w:rFonts w:ascii="Albertus Extra Bold" w:hAnsi="Albertus Extra Bold"/>
          <w:b/>
          <w:vertAlign w:val="superscript"/>
        </w:rPr>
        <w:t>1</w:t>
      </w:r>
      <w:r w:rsidRPr="005E6077">
        <w:rPr>
          <w:rFonts w:ascii="Albertus Extra Bold" w:hAnsi="Albertus Extra Bold"/>
          <w:b/>
        </w:rPr>
        <w:t xml:space="preserve"> </w:t>
      </w:r>
      <w:r w:rsidRPr="005E6077">
        <w:t xml:space="preserve">teacher </w:t>
      </w:r>
      <w:r w:rsidRPr="005E6077">
        <w:rPr>
          <w:rFonts w:ascii="Albertus Extra Bold" w:hAnsi="Albertus Extra Bold"/>
          <w:b/>
          <w:vertAlign w:val="superscript"/>
        </w:rPr>
        <w:t>1</w:t>
      </w:r>
      <w:r w:rsidRPr="005E6077">
        <w:rPr>
          <w:u w:val="single"/>
        </w:rPr>
        <w:t>or a professional staff member who provides special services</w:t>
      </w:r>
      <w:r w:rsidRPr="005E6077">
        <w:rPr>
          <w:rFonts w:ascii="Albertus Extra Bold" w:hAnsi="Albertus Extra Bold"/>
          <w:b/>
          <w:vertAlign w:val="superscript"/>
        </w:rPr>
        <w:t xml:space="preserve">1 </w:t>
      </w:r>
      <w:r w:rsidRPr="005E6077">
        <w:t xml:space="preserve">during the </w:t>
      </w:r>
      <w:r w:rsidRPr="005E6077">
        <w:rPr>
          <w:rFonts w:ascii="Albertus Extra Bold" w:hAnsi="Albertus Extra Bold"/>
          <w:b/>
          <w:vertAlign w:val="superscript"/>
        </w:rPr>
        <w:t>1</w:t>
      </w:r>
      <w:r w:rsidRPr="005E6077">
        <w:rPr>
          <w:rFonts w:ascii="Albertus Extra Bold" w:hAnsi="Albertus Extra Bold"/>
          <w:b/>
        </w:rPr>
        <w:t>[</w:t>
      </w:r>
      <w:r w:rsidRPr="005E6077">
        <w:t>public health emergency and</w:t>
      </w:r>
      <w:r w:rsidRPr="005E6077">
        <w:rPr>
          <w:rFonts w:ascii="Albertus Extra Bold" w:hAnsi="Albertus Extra Bold"/>
          <w:b/>
        </w:rPr>
        <w:t>]</w:t>
      </w:r>
      <w:r w:rsidRPr="005E6077">
        <w:rPr>
          <w:rFonts w:ascii="Albertus Extra Bold" w:hAnsi="Albertus Extra Bold"/>
          <w:b/>
          <w:vertAlign w:val="superscript"/>
        </w:rPr>
        <w:t>1</w:t>
      </w:r>
      <w:r w:rsidRPr="005E6077">
        <w:t xml:space="preserve"> state of emergency for the COVID-19 pandemic after retirement from the Teachers’ Pension and Annuity Fund</w:t>
      </w:r>
      <w:r w:rsidRPr="005E6077">
        <w:rPr>
          <w:spacing w:val="0"/>
        </w:rPr>
        <w:t>.</w:t>
      </w:r>
    </w:p>
    <w:p w:rsidR="000B1054" w:rsidRPr="00D71D68" w:rsidRDefault="000B1054" w:rsidP="000B1054"/>
    <w:p w:rsidR="00686AEB" w:rsidRPr="00AA7880" w:rsidRDefault="00686AEB" w:rsidP="00686AEB">
      <w:r>
        <w:tab/>
      </w:r>
      <w:r w:rsidR="00BE1130">
        <w:rPr>
          <w:rStyle w:val="BillHeading2"/>
        </w:rPr>
        <w:t>Be It Enacted</w:t>
      </w:r>
      <w:r>
        <w:rPr>
          <w:rStyle w:val="BillHeading2"/>
        </w:rPr>
        <w:t xml:space="preserve"> </w:t>
      </w:r>
      <w:r w:rsidR="00BE1130">
        <w:rPr>
          <w:rStyle w:val="BillLanguage"/>
        </w:rPr>
        <w:t>by the Senate and General Assembly of the State of New Jersey:</w:t>
      </w:r>
    </w:p>
    <w:p w:rsidR="00686AEB" w:rsidRPr="00D71D68" w:rsidRDefault="00686AEB" w:rsidP="00686AEB"/>
    <w:p w:rsidR="005E6077" w:rsidRPr="005E6077" w:rsidRDefault="005E6077" w:rsidP="005E60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E6077">
        <w:rPr>
          <w:spacing w:val="0"/>
        </w:rPr>
        <w:tab/>
        <w:t>1.</w:t>
      </w:r>
      <w:r w:rsidRPr="005E6077">
        <w:rPr>
          <w:spacing w:val="0"/>
        </w:rPr>
        <w:tab/>
        <w:t xml:space="preserve">Notwithstanding the provisions of N.J.S.18A:66-53.2 to the contrary, the cancellation, reenrollment, and additional retirement allowance provisions of subsection a. of N.J.S.18A:66-53.2 shall not apply to a former member of the Teachers’ Pension and Annuity Fund who is a </w:t>
      </w:r>
      <w:r w:rsidRPr="005E6077">
        <w:rPr>
          <w:rFonts w:ascii="Albertus Extra Bold" w:hAnsi="Albertus Extra Bold"/>
          <w:b/>
          <w:vertAlign w:val="superscript"/>
        </w:rPr>
        <w:t>1</w:t>
      </w:r>
      <w:r w:rsidRPr="005E6077">
        <w:rPr>
          <w:rFonts w:ascii="Albertus Extra Bold" w:hAnsi="Albertus Extra Bold"/>
          <w:b/>
        </w:rPr>
        <w:t>[</w:t>
      </w:r>
      <w:r w:rsidRPr="005E6077">
        <w:rPr>
          <w:spacing w:val="0"/>
        </w:rPr>
        <w:t>certificated</w:t>
      </w:r>
      <w:r w:rsidRPr="005E6077">
        <w:rPr>
          <w:rFonts w:ascii="Albertus Extra Bold" w:hAnsi="Albertus Extra Bold"/>
          <w:b/>
        </w:rPr>
        <w:t>]</w:t>
      </w:r>
      <w:r w:rsidRPr="005E6077">
        <w:rPr>
          <w:rFonts w:ascii="Albertus Extra Bold" w:hAnsi="Albertus Extra Bold"/>
          <w:b/>
          <w:vertAlign w:val="superscript"/>
        </w:rPr>
        <w:t>1</w:t>
      </w:r>
      <w:r w:rsidRPr="005E6077">
        <w:rPr>
          <w:spacing w:val="0"/>
        </w:rPr>
        <w:t xml:space="preserve"> teacher </w:t>
      </w:r>
      <w:r w:rsidRPr="005E6077">
        <w:rPr>
          <w:rFonts w:ascii="Albertus Extra Bold" w:hAnsi="Albertus Extra Bold"/>
          <w:b/>
          <w:vertAlign w:val="superscript"/>
        </w:rPr>
        <w:t>1</w:t>
      </w:r>
      <w:r w:rsidRPr="005E6077">
        <w:rPr>
          <w:spacing w:val="0"/>
          <w:u w:val="single"/>
        </w:rPr>
        <w:t>or who is a professional staff member providing special services, including but not limited to a speech language specialist or a therapist,</w:t>
      </w:r>
      <w:r w:rsidRPr="005E6077">
        <w:rPr>
          <w:rFonts w:ascii="Albertus Extra Bold" w:hAnsi="Albertus Extra Bold"/>
          <w:b/>
          <w:vertAlign w:val="superscript"/>
        </w:rPr>
        <w:t>1</w:t>
      </w:r>
      <w:r w:rsidRPr="005E6077">
        <w:rPr>
          <w:spacing w:val="0"/>
        </w:rPr>
        <w:t xml:space="preserve"> and who, after having been granted a retirement allowance, becomes employed by a board of education in a position of critical need as determined by the State Commissioner of Education on a contractual basis for a term of not more than one year; except that the cancellation, reenrollment, and additional retirement allowance provisions shall apply if the former member becomes employed within 180 days with the employer from which the member retired.  Nothing herein shall preclude a former member so reemployed with a board of education from renewing a contract for one additional year; provided that the total period of employment with any individual board of education does not exceed a two-year period, unless so approved by the Commissioner of Education as being in the best interests of the school district; and provided that no such renewal shall provide the former member an election regarding whether or not to be reenrolled.</w:t>
      </w:r>
    </w:p>
    <w:p w:rsidR="005E6077" w:rsidRPr="005E6077" w:rsidRDefault="005E6077" w:rsidP="005E60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E6077">
        <w:rPr>
          <w:spacing w:val="0"/>
        </w:rPr>
        <w:tab/>
        <w:t>The former member’s retirement shall have been a bona fide retirement and any employment or reemployment under this section shall not be prearranged before retirement.</w:t>
      </w:r>
    </w:p>
    <w:p w:rsidR="005E6077" w:rsidRPr="005E6077" w:rsidRDefault="005E6077" w:rsidP="005E607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E6077">
        <w:rPr>
          <w:spacing w:val="0"/>
        </w:rPr>
        <w:tab/>
        <w:t xml:space="preserve">This section shall apply only with regard to a </w:t>
      </w:r>
      <w:r w:rsidRPr="005E6077">
        <w:rPr>
          <w:rFonts w:ascii="Albertus Extra Bold" w:hAnsi="Albertus Extra Bold"/>
          <w:b/>
          <w:vertAlign w:val="superscript"/>
        </w:rPr>
        <w:t>1</w:t>
      </w:r>
      <w:r w:rsidRPr="005E6077">
        <w:rPr>
          <w:rFonts w:ascii="Albertus Extra Bold" w:hAnsi="Albertus Extra Bold"/>
          <w:b/>
        </w:rPr>
        <w:t>[</w:t>
      </w:r>
      <w:r w:rsidRPr="005E6077">
        <w:rPr>
          <w:spacing w:val="0"/>
        </w:rPr>
        <w:t>certificated</w:t>
      </w:r>
      <w:r w:rsidRPr="005E6077">
        <w:rPr>
          <w:rFonts w:ascii="Albertus Extra Bold" w:hAnsi="Albertus Extra Bold"/>
          <w:b/>
        </w:rPr>
        <w:t>]</w:t>
      </w:r>
      <w:r w:rsidRPr="005E6077">
        <w:rPr>
          <w:rFonts w:ascii="Albertus Extra Bold" w:hAnsi="Albertus Extra Bold"/>
          <w:b/>
          <w:vertAlign w:val="superscript"/>
        </w:rPr>
        <w:t>1</w:t>
      </w:r>
      <w:r w:rsidRPr="005E6077">
        <w:rPr>
          <w:spacing w:val="0"/>
        </w:rPr>
        <w:t xml:space="preserve"> teacher </w:t>
      </w:r>
      <w:r w:rsidRPr="005E6077">
        <w:rPr>
          <w:rFonts w:ascii="Albertus Extra Bold" w:hAnsi="Albertus Extra Bold"/>
          <w:b/>
          <w:vertAlign w:val="superscript"/>
        </w:rPr>
        <w:t>1</w:t>
      </w:r>
      <w:r w:rsidRPr="005E6077">
        <w:rPr>
          <w:spacing w:val="0"/>
          <w:u w:val="single"/>
        </w:rPr>
        <w:t>or a professional staff member who provides special services</w:t>
      </w:r>
      <w:r w:rsidRPr="005E6077">
        <w:rPr>
          <w:rFonts w:ascii="Albertus Extra Bold" w:hAnsi="Albertus Extra Bold"/>
          <w:b/>
          <w:vertAlign w:val="superscript"/>
        </w:rPr>
        <w:t>1</w:t>
      </w:r>
      <w:r w:rsidRPr="005E6077">
        <w:rPr>
          <w:spacing w:val="0"/>
        </w:rPr>
        <w:t xml:space="preserve"> whose reemployment with any board of election commences during the </w:t>
      </w:r>
      <w:r w:rsidRPr="005E6077">
        <w:rPr>
          <w:rFonts w:ascii="Albertus Extra Bold" w:hAnsi="Albertus Extra Bold"/>
          <w:b/>
          <w:vertAlign w:val="superscript"/>
        </w:rPr>
        <w:t>1</w:t>
      </w:r>
      <w:r w:rsidRPr="005E6077">
        <w:rPr>
          <w:rFonts w:ascii="Albertus Extra Bold" w:hAnsi="Albertus Extra Bold"/>
          <w:b/>
        </w:rPr>
        <w:t>[</w:t>
      </w:r>
      <w:r w:rsidRPr="005E6077">
        <w:rPr>
          <w:spacing w:val="0"/>
        </w:rPr>
        <w:t>public health emergency and</w:t>
      </w:r>
      <w:r w:rsidRPr="005E6077">
        <w:rPr>
          <w:rFonts w:ascii="Albertus Extra Bold" w:hAnsi="Albertus Extra Bold"/>
          <w:b/>
        </w:rPr>
        <w:t>]</w:t>
      </w:r>
      <w:r w:rsidRPr="005E6077">
        <w:rPr>
          <w:rFonts w:ascii="Albertus Extra Bold" w:hAnsi="Albertus Extra Bold"/>
          <w:b/>
          <w:vertAlign w:val="superscript"/>
        </w:rPr>
        <w:t>1</w:t>
      </w:r>
      <w:r w:rsidRPr="005E6077">
        <w:rPr>
          <w:spacing w:val="0"/>
        </w:rPr>
        <w:t xml:space="preserve"> state of emergency declared by the Governor </w:t>
      </w:r>
      <w:r w:rsidRPr="005E6077">
        <w:rPr>
          <w:rFonts w:ascii="Albertus Extra Bold" w:hAnsi="Albertus Extra Bold"/>
          <w:b/>
          <w:vertAlign w:val="superscript"/>
        </w:rPr>
        <w:t>1</w:t>
      </w:r>
      <w:r w:rsidRPr="005E6077">
        <w:rPr>
          <w:rFonts w:ascii="Albertus Extra Bold" w:hAnsi="Albertus Extra Bold"/>
          <w:b/>
        </w:rPr>
        <w:t>[</w:t>
      </w:r>
      <w:r w:rsidRPr="005E6077">
        <w:rPr>
          <w:spacing w:val="0"/>
        </w:rPr>
        <w:t>in Executive Order No. 103</w:t>
      </w:r>
      <w:r w:rsidRPr="005E6077">
        <w:rPr>
          <w:rFonts w:ascii="Albertus Extra Bold" w:hAnsi="Albertus Extra Bold"/>
          <w:b/>
        </w:rPr>
        <w:t>]</w:t>
      </w:r>
      <w:r w:rsidRPr="005E6077">
        <w:rPr>
          <w:rFonts w:ascii="Albertus Extra Bold" w:hAnsi="Albertus Extra Bold"/>
          <w:b/>
          <w:vertAlign w:val="superscript"/>
        </w:rPr>
        <w:t>1</w:t>
      </w:r>
      <w:r w:rsidRPr="005E6077">
        <w:rPr>
          <w:spacing w:val="0"/>
        </w:rPr>
        <w:t xml:space="preserve"> for the COVID-19 pandemic </w:t>
      </w:r>
      <w:r w:rsidRPr="005E6077">
        <w:rPr>
          <w:rFonts w:ascii="Albertus Extra Bold" w:hAnsi="Albertus Extra Bold"/>
          <w:b/>
          <w:vertAlign w:val="superscript"/>
        </w:rPr>
        <w:t>1</w:t>
      </w:r>
      <w:r w:rsidRPr="005E6077">
        <w:rPr>
          <w:rFonts w:ascii="Albertus Extra Bold" w:hAnsi="Albertus Extra Bold"/>
          <w:b/>
        </w:rPr>
        <w:t>[</w:t>
      </w:r>
      <w:r w:rsidRPr="005E6077">
        <w:rPr>
          <w:spacing w:val="0"/>
        </w:rPr>
        <w:t>and during any extensions of that public health emergency and state of emergency</w:t>
      </w:r>
      <w:r w:rsidRPr="005E6077">
        <w:rPr>
          <w:rFonts w:ascii="Albertus Extra Bold" w:hAnsi="Albertus Extra Bold"/>
          <w:b/>
        </w:rPr>
        <w:t>]</w:t>
      </w:r>
      <w:r w:rsidRPr="005E6077">
        <w:rPr>
          <w:rFonts w:ascii="Albertus Extra Bold" w:hAnsi="Albertus Extra Bold"/>
          <w:b/>
          <w:vertAlign w:val="superscript"/>
        </w:rPr>
        <w:t>1</w:t>
      </w:r>
      <w:r w:rsidRPr="005E6077">
        <w:rPr>
          <w:spacing w:val="0"/>
        </w:rPr>
        <w:t>.</w:t>
      </w:r>
    </w:p>
    <w:p w:rsidR="00293B57" w:rsidRDefault="00293B57" w:rsidP="00686AEB"/>
    <w:p w:rsidR="00293B57" w:rsidRPr="00CE7BD8" w:rsidRDefault="00686AEB" w:rsidP="00686AEB">
      <w:r>
        <w:tab/>
      </w:r>
      <w:r w:rsidR="00293B57">
        <w:t>2.</w:t>
      </w:r>
      <w:r w:rsidR="00293B57">
        <w:tab/>
      </w:r>
      <w:r w:rsidR="00BE1130">
        <w:t>This act shall take effect</w:t>
      </w:r>
      <w:r w:rsidR="00293B57">
        <w:t xml:space="preserve"> immediately.</w:t>
      </w:r>
      <w:r w:rsidR="005E6077">
        <w:t xml:space="preserve"> </w:t>
      </w:r>
    </w:p>
    <w:sectPr w:rsidR="00293B57" w:rsidRPr="00CE7BD8" w:rsidSect="0045108E">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FD1" w:rsidRDefault="00BA2FD1">
      <w:r>
        <w:separator/>
      </w:r>
    </w:p>
  </w:endnote>
  <w:endnote w:type="continuationSeparator" w:id="0">
    <w:p w:rsidR="00BA2FD1" w:rsidRDefault="00BA2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5E42" w:rsidRDefault="009008A1" w:rsidP="009008A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E6077" w:rsidRPr="00921C91" w:rsidRDefault="005E607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E6077" w:rsidRPr="00921C91" w:rsidRDefault="005E6077">
    <w:pPr>
      <w:pStyle w:val="Footer"/>
      <w:rPr>
        <w:szCs w:val="18"/>
      </w:rPr>
    </w:pPr>
  </w:p>
  <w:p w:rsidR="005E6077" w:rsidRPr="00921C91" w:rsidRDefault="005E607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E6077" w:rsidRDefault="005E6077" w:rsidP="00686AEB">
    <w:pPr>
      <w:pStyle w:val="Footer"/>
    </w:pPr>
    <w:r>
      <w:tab/>
      <w:t>Matter enclosed in superscript numerals has been adopted as follows:</w:t>
    </w:r>
  </w:p>
  <w:p w:rsidR="005E6077" w:rsidRDefault="005E607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June 17, 2021.</w:t>
    </w:r>
  </w:p>
  <w:p w:rsidR="005E6077" w:rsidRPr="005E6077" w:rsidRDefault="005E607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FD1" w:rsidRDefault="00BA2FD1">
      <w:r>
        <w:separator/>
      </w:r>
    </w:p>
  </w:footnote>
  <w:footnote w:type="continuationSeparator" w:id="0">
    <w:p w:rsidR="00BA2FD1" w:rsidRDefault="00BA2F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406A9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108E" w:rsidRDefault="0045108E" w:rsidP="0045108E">
    <w:pPr>
      <w:pStyle w:val="bpuHeadSpon"/>
    </w:pPr>
    <w:r w:rsidRPr="0045108E">
      <w:rPr>
        <w:rStyle w:val="bpuHeadSponChar"/>
      </w:rPr>
      <w:t>S3685</w:t>
    </w:r>
    <w:r>
      <w:t xml:space="preserve"> </w:t>
    </w:r>
    <w:r w:rsidR="005E6077">
      <w:t xml:space="preserve">[1R] </w:t>
    </w:r>
    <w:r>
      <w:t>RUIZ</w:t>
    </w:r>
    <w:r w:rsidR="00DD5E42">
      <w:t>, CODEY</w:t>
    </w:r>
  </w:p>
  <w:p w:rsidR="0045108E" w:rsidRDefault="0045108E" w:rsidP="0045108E">
    <w:pPr>
      <w:pStyle w:val="bpuHeadSpon"/>
    </w:pPr>
    <w:r>
      <w:fldChar w:fldCharType="begin"/>
    </w:r>
    <w:r>
      <w:instrText xml:space="preserve"> PAGE  \* MERGEFORMAT </w:instrText>
    </w:r>
    <w:r>
      <w:fldChar w:fldCharType="separate"/>
    </w:r>
    <w:r w:rsidR="005E6077">
      <w:rPr>
        <w:noProof/>
      </w:rPr>
      <w:t>3</w:t>
    </w:r>
    <w:r>
      <w:fldChar w:fldCharType="end"/>
    </w:r>
  </w:p>
  <w:p w:rsidR="0045108E" w:rsidRDefault="0045108E" w:rsidP="0045108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108E" w:rsidRDefault="0045108E" w:rsidP="0045108E">
    <w:pPr>
      <w:pStyle w:val="bpuHeadSpon"/>
    </w:pPr>
    <w:r w:rsidRPr="0045108E">
      <w:rPr>
        <w:rStyle w:val="bpuHeadSponChar"/>
      </w:rPr>
      <w:t>S3685</w:t>
    </w:r>
    <w:r>
      <w:t xml:space="preserve"> </w:t>
    </w:r>
    <w:r w:rsidR="005E6077">
      <w:t xml:space="preserve">[1R] </w:t>
    </w:r>
    <w:r>
      <w:t>RUIZ</w:t>
    </w:r>
    <w:r w:rsidR="00DD5E42">
      <w:t>, CODEY</w:t>
    </w:r>
  </w:p>
  <w:p w:rsidR="0045108E" w:rsidRDefault="0045108E" w:rsidP="0045108E">
    <w:pPr>
      <w:pStyle w:val="bpuHeadSpon"/>
    </w:pPr>
    <w:r>
      <w:fldChar w:fldCharType="begin"/>
    </w:r>
    <w:r>
      <w:instrText xml:space="preserve"> PAGE  \* MERGEFORMAT </w:instrText>
    </w:r>
    <w:r>
      <w:fldChar w:fldCharType="separate"/>
    </w:r>
    <w:r w:rsidR="00406A9B">
      <w:rPr>
        <w:noProof/>
      </w:rPr>
      <w:t>2</w:t>
    </w:r>
    <w:r>
      <w:fldChar w:fldCharType="end"/>
    </w:r>
  </w:p>
  <w:p w:rsidR="0045108E" w:rsidRDefault="0045108E" w:rsidP="0045108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FD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1292A"/>
    <w:rsid w:val="0013000E"/>
    <w:rsid w:val="00133F81"/>
    <w:rsid w:val="00135943"/>
    <w:rsid w:val="0014664C"/>
    <w:rsid w:val="001468EA"/>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3D38"/>
    <w:rsid w:val="00255958"/>
    <w:rsid w:val="00257FA2"/>
    <w:rsid w:val="0026574A"/>
    <w:rsid w:val="002660BB"/>
    <w:rsid w:val="002720E8"/>
    <w:rsid w:val="00275293"/>
    <w:rsid w:val="002776B0"/>
    <w:rsid w:val="00286C7E"/>
    <w:rsid w:val="00293B57"/>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3BB1"/>
    <w:rsid w:val="003C43EF"/>
    <w:rsid w:val="003C5A6B"/>
    <w:rsid w:val="003C7FB2"/>
    <w:rsid w:val="003D24DE"/>
    <w:rsid w:val="003D3DF3"/>
    <w:rsid w:val="003E26D4"/>
    <w:rsid w:val="003E47BA"/>
    <w:rsid w:val="003F3B37"/>
    <w:rsid w:val="0040195A"/>
    <w:rsid w:val="00402DC0"/>
    <w:rsid w:val="00406A9B"/>
    <w:rsid w:val="00416C4B"/>
    <w:rsid w:val="0041751E"/>
    <w:rsid w:val="004211E5"/>
    <w:rsid w:val="00422091"/>
    <w:rsid w:val="0043386C"/>
    <w:rsid w:val="00436F2D"/>
    <w:rsid w:val="00436F5D"/>
    <w:rsid w:val="00441B42"/>
    <w:rsid w:val="0045108E"/>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C7F3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07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39F2"/>
    <w:rsid w:val="006F4334"/>
    <w:rsid w:val="006F47AF"/>
    <w:rsid w:val="006F6B8A"/>
    <w:rsid w:val="00700817"/>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15F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61E5"/>
    <w:rsid w:val="00837109"/>
    <w:rsid w:val="00840365"/>
    <w:rsid w:val="008406A3"/>
    <w:rsid w:val="00841D2C"/>
    <w:rsid w:val="00845F3C"/>
    <w:rsid w:val="008461B8"/>
    <w:rsid w:val="008462F1"/>
    <w:rsid w:val="00847EF1"/>
    <w:rsid w:val="008538FA"/>
    <w:rsid w:val="008573B0"/>
    <w:rsid w:val="00865B66"/>
    <w:rsid w:val="00866563"/>
    <w:rsid w:val="00867AC2"/>
    <w:rsid w:val="00867F18"/>
    <w:rsid w:val="0087056E"/>
    <w:rsid w:val="00875402"/>
    <w:rsid w:val="00884D51"/>
    <w:rsid w:val="008916EC"/>
    <w:rsid w:val="00891E4F"/>
    <w:rsid w:val="008A31C5"/>
    <w:rsid w:val="008A4F9A"/>
    <w:rsid w:val="008B2850"/>
    <w:rsid w:val="008C79B3"/>
    <w:rsid w:val="008D316F"/>
    <w:rsid w:val="008D77BD"/>
    <w:rsid w:val="008E454C"/>
    <w:rsid w:val="008F1E5A"/>
    <w:rsid w:val="009008A1"/>
    <w:rsid w:val="00901BDA"/>
    <w:rsid w:val="009066CE"/>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E6CA7"/>
    <w:rsid w:val="009F4FAC"/>
    <w:rsid w:val="00A017C0"/>
    <w:rsid w:val="00A11228"/>
    <w:rsid w:val="00A222C2"/>
    <w:rsid w:val="00A305D6"/>
    <w:rsid w:val="00A342C4"/>
    <w:rsid w:val="00A47066"/>
    <w:rsid w:val="00A50F6B"/>
    <w:rsid w:val="00A52237"/>
    <w:rsid w:val="00A551D6"/>
    <w:rsid w:val="00A6251B"/>
    <w:rsid w:val="00A6754E"/>
    <w:rsid w:val="00A70F58"/>
    <w:rsid w:val="00A72987"/>
    <w:rsid w:val="00A7346B"/>
    <w:rsid w:val="00A84C4F"/>
    <w:rsid w:val="00A932A1"/>
    <w:rsid w:val="00A95819"/>
    <w:rsid w:val="00A96E06"/>
    <w:rsid w:val="00AA0B6B"/>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2FD1"/>
    <w:rsid w:val="00BA364B"/>
    <w:rsid w:val="00BB1190"/>
    <w:rsid w:val="00BB31D0"/>
    <w:rsid w:val="00BB3A11"/>
    <w:rsid w:val="00BB4DDB"/>
    <w:rsid w:val="00BB5D79"/>
    <w:rsid w:val="00BB5F02"/>
    <w:rsid w:val="00BC7892"/>
    <w:rsid w:val="00BE1130"/>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31CD"/>
    <w:rsid w:val="00CB6246"/>
    <w:rsid w:val="00CC0A17"/>
    <w:rsid w:val="00CD0F93"/>
    <w:rsid w:val="00CD1BD1"/>
    <w:rsid w:val="00CD528D"/>
    <w:rsid w:val="00CE03EA"/>
    <w:rsid w:val="00CE78BF"/>
    <w:rsid w:val="00CE7CF0"/>
    <w:rsid w:val="00CF65EB"/>
    <w:rsid w:val="00CF72AD"/>
    <w:rsid w:val="00D02441"/>
    <w:rsid w:val="00D039F4"/>
    <w:rsid w:val="00D10496"/>
    <w:rsid w:val="00D11173"/>
    <w:rsid w:val="00D1215F"/>
    <w:rsid w:val="00D16561"/>
    <w:rsid w:val="00D17FF8"/>
    <w:rsid w:val="00D268AC"/>
    <w:rsid w:val="00D27FF3"/>
    <w:rsid w:val="00D343D0"/>
    <w:rsid w:val="00D3664D"/>
    <w:rsid w:val="00D43CA1"/>
    <w:rsid w:val="00D500E9"/>
    <w:rsid w:val="00D507BC"/>
    <w:rsid w:val="00D6090A"/>
    <w:rsid w:val="00D62FA3"/>
    <w:rsid w:val="00D63B6F"/>
    <w:rsid w:val="00D64A90"/>
    <w:rsid w:val="00D9410B"/>
    <w:rsid w:val="00D9695B"/>
    <w:rsid w:val="00DA2417"/>
    <w:rsid w:val="00DA5585"/>
    <w:rsid w:val="00DB02AC"/>
    <w:rsid w:val="00DB6AA2"/>
    <w:rsid w:val="00DD5E42"/>
    <w:rsid w:val="00DE10D1"/>
    <w:rsid w:val="00DE2514"/>
    <w:rsid w:val="00DE6851"/>
    <w:rsid w:val="00DF03EE"/>
    <w:rsid w:val="00E01B71"/>
    <w:rsid w:val="00E05CC9"/>
    <w:rsid w:val="00E118D8"/>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6A0B"/>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161"/>
    <w:rsid w:val="00FA1C82"/>
    <w:rsid w:val="00FA2ED1"/>
    <w:rsid w:val="00FA4A52"/>
    <w:rsid w:val="00FB4045"/>
    <w:rsid w:val="00FB4D8E"/>
    <w:rsid w:val="00FC0D0A"/>
    <w:rsid w:val="00FC1B0B"/>
    <w:rsid w:val="00FD2F97"/>
    <w:rsid w:val="00FD345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D14D143"/>
  <w15:docId w15:val="{93C8C877-9CA5-42B4-AEC2-1B00B1901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108E"/>
  </w:style>
  <w:style w:type="paragraph" w:styleId="BalloonText">
    <w:name w:val="Balloon Text"/>
    <w:basedOn w:val="Normal"/>
    <w:link w:val="BalloonTextChar"/>
    <w:semiHidden/>
    <w:unhideWhenUsed/>
    <w:rsid w:val="00FD34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D34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5541A4-8464-41F0-B5C2-13BC4D353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463</Words>
  <Characters>2539</Characters>
  <Application>Microsoft Office Word</Application>
  <DocSecurity>0</DocSecurity>
  <Lines>75</Lines>
  <Paragraphs>22</Paragraphs>
  <ScaleCrop>false</ScaleCrop>
  <HeadingPairs>
    <vt:vector size="2" baseType="variant">
      <vt:variant>
        <vt:lpstr>Title</vt:lpstr>
      </vt:variant>
      <vt:variant>
        <vt:i4>1</vt:i4>
      </vt:variant>
    </vt:vector>
  </HeadingPairs>
  <TitlesOfParts>
    <vt:vector size="1" baseType="lpstr">
      <vt:lpstr>S3685</vt:lpstr>
    </vt:vector>
  </TitlesOfParts>
  <Manager>R230</Manager>
  <Company>NJ Office of Legislative Services</Company>
  <LinksUpToDate>false</LinksUpToDate>
  <CharactersWithSpaces>2997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S3685 1R</dc:title>
  <dc:subject/>
  <dc:creator>Senator  RUIZ</dc:creator>
  <cp:keywords>S3685|2|SG |76|310|305|!|0|</cp:keywords>
  <dc:description>INTRODUCED APRIL 26, 2021_x000d_
Amended June 17, 2021</dc:description>
  <cp:lastModifiedBy>Todaro, Vivian</cp:lastModifiedBy>
  <cp:revision>2</cp:revision>
  <cp:lastPrinted>2021-06-23T14:27:00Z</cp:lastPrinted>
  <dcterms:created xsi:type="dcterms:W3CDTF">2021-06-23T14:28:00Z</dcterms:created>
  <dcterms:modified xsi:type="dcterms:W3CDTF">2021-06-23T14:28:00Z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