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5A9" w:rsidRDefault="001A35A9" w:rsidP="001A35A9">
      <w:pPr>
        <w:pStyle w:val="bpuBill"/>
      </w:pPr>
      <w:bookmarkStart w:id="0" w:name="bpuFrontPg"/>
      <w:bookmarkStart w:id="1" w:name="_GoBack"/>
      <w:bookmarkEnd w:id="0"/>
      <w:bookmarkEnd w:id="1"/>
      <w:r>
        <w:t xml:space="preserve">SENATE, No. 3713 </w:t>
      </w:r>
    </w:p>
    <w:p w:rsidR="001A35A9" w:rsidRPr="009D38FF" w:rsidRDefault="001A35A9" w:rsidP="001A35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38463" r:id="rId7"/>
        </w:object>
      </w:r>
    </w:p>
    <w:p w:rsidR="001A35A9" w:rsidRDefault="001A35A9" w:rsidP="001A35A9">
      <w:pPr>
        <w:pStyle w:val="bpuState"/>
      </w:pPr>
      <w:r>
        <w:t>STATE OF NEW JERSEY</w:t>
      </w:r>
    </w:p>
    <w:p w:rsidR="001A35A9" w:rsidRDefault="001A35A9" w:rsidP="001A35A9">
      <w:pPr>
        <w:pStyle w:val="bpuLegislature"/>
      </w:pPr>
      <w:r>
        <w:t>219th LEGISLATURE</w:t>
      </w:r>
    </w:p>
    <w:p w:rsidR="001A35A9" w:rsidRDefault="001A35A9" w:rsidP="001A35A9">
      <w:pPr>
        <w:pStyle w:val="bpuWpGraphic"/>
      </w:pPr>
      <w:r>
        <w:object w:dxaOrig="8985" w:dyaOrig="255">
          <v:shape id="_x0000_i1026" type="#_x0000_t75" style="width:6in;height:12pt" o:ole="">
            <v:imagedata r:id="rId6" o:title=""/>
          </v:shape>
          <o:OLEObject Type="Embed" ProgID="WPWin6.1" ShapeID="_x0000_i1026" DrawAspect="Content" ObjectID="_1686638464" r:id="rId8"/>
        </w:object>
      </w:r>
      <w:r>
        <w:t xml:space="preserve">  </w:t>
      </w:r>
    </w:p>
    <w:p w:rsidR="001A35A9" w:rsidRDefault="00E63F52" w:rsidP="001A35A9">
      <w:pPr>
        <w:pStyle w:val="bpuIntro"/>
      </w:pPr>
      <w:r>
        <w:t>INTRODUCED MAY 6</w:t>
      </w:r>
      <w:r w:rsidR="001A35A9">
        <w:t>, 2021</w:t>
      </w:r>
    </w:p>
    <w:p w:rsidR="001A35A9" w:rsidRDefault="001A35A9" w:rsidP="001A35A9">
      <w:pPr>
        <w:pStyle w:val="bpuIntro"/>
      </w:pPr>
    </w:p>
    <w:p w:rsidR="001A35A9" w:rsidRDefault="001A35A9" w:rsidP="001A35A9">
      <w:pPr>
        <w:pStyle w:val="bpuIntro"/>
        <w:sectPr w:rsidR="001A35A9" w:rsidSect="0009519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35A9" w:rsidRDefault="001A35A9" w:rsidP="001A35A9">
      <w:pPr>
        <w:pStyle w:val="bpuIntro"/>
      </w:pPr>
    </w:p>
    <w:p w:rsidR="001A35A9" w:rsidRDefault="001A35A9" w:rsidP="001A35A9">
      <w:pPr>
        <w:pStyle w:val="bpuSponsor"/>
      </w:pPr>
      <w:r>
        <w:t>Sponsored by:</w:t>
      </w:r>
    </w:p>
    <w:p w:rsidR="001A35A9" w:rsidRDefault="001A35A9" w:rsidP="001A35A9">
      <w:pPr>
        <w:pStyle w:val="bpuSponsor"/>
      </w:pPr>
      <w:r>
        <w:t>Senator  TROY SINGLETON</w:t>
      </w:r>
    </w:p>
    <w:p w:rsidR="001A35A9" w:rsidRDefault="001A35A9" w:rsidP="001A35A9">
      <w:pPr>
        <w:pStyle w:val="bpuSponsor"/>
      </w:pPr>
      <w:r>
        <w:t>District 7 (Burlington)</w:t>
      </w:r>
    </w:p>
    <w:p w:rsidR="001A35A9" w:rsidRDefault="001A35A9" w:rsidP="001A35A9">
      <w:pPr>
        <w:pStyle w:val="bpuSponsor"/>
      </w:pPr>
      <w:r>
        <w:t>Senator  BRIAN P. STACK</w:t>
      </w:r>
    </w:p>
    <w:p w:rsidR="001A35A9" w:rsidRDefault="001A35A9" w:rsidP="001A35A9">
      <w:pPr>
        <w:pStyle w:val="bpuSponsor"/>
      </w:pPr>
      <w:r>
        <w:t>District 33 (Hudson)</w:t>
      </w:r>
    </w:p>
    <w:p w:rsidR="001A35A9" w:rsidRDefault="001A35A9" w:rsidP="001A35A9">
      <w:pPr>
        <w:pStyle w:val="bpuSponsor"/>
      </w:pPr>
    </w:p>
    <w:p w:rsidR="009F5F6E" w:rsidRDefault="0009519E" w:rsidP="0009519E">
      <w:pPr>
        <w:pStyle w:val="bpuSponsor"/>
      </w:pPr>
      <w:r>
        <w:t>Co-Sponsored by:</w:t>
      </w:r>
    </w:p>
    <w:p w:rsidR="0009519E" w:rsidRPr="0009519E" w:rsidRDefault="0009519E" w:rsidP="0009519E">
      <w:pPr>
        <w:pStyle w:val="bpuSponsor"/>
      </w:pPr>
      <w:r w:rsidRPr="0009519E">
        <w:t>Senators Gopal, Scutari and Gill</w:t>
      </w:r>
    </w:p>
    <w:p w:rsidR="008C52E1" w:rsidRDefault="008C52E1" w:rsidP="008C52E1"/>
    <w:p w:rsidR="008C52E1" w:rsidRPr="008C52E1" w:rsidRDefault="008C52E1" w:rsidP="008C52E1"/>
    <w:p w:rsidR="001A35A9" w:rsidRDefault="001A35A9" w:rsidP="001A35A9">
      <w:pPr>
        <w:pStyle w:val="bpuSponsor"/>
      </w:pPr>
    </w:p>
    <w:p w:rsidR="001A35A9" w:rsidRDefault="001A35A9" w:rsidP="001A35A9">
      <w:pPr>
        <w:pStyle w:val="bpuSponsor"/>
      </w:pPr>
    </w:p>
    <w:p w:rsidR="001A35A9" w:rsidRDefault="001A35A9" w:rsidP="001A35A9">
      <w:pPr>
        <w:pStyle w:val="bpuSponsor"/>
      </w:pPr>
      <w:r>
        <w:t>SYNOPSIS</w:t>
      </w:r>
    </w:p>
    <w:p w:rsidR="001A35A9" w:rsidRDefault="001A35A9" w:rsidP="001A35A9">
      <w:pPr>
        <w:pStyle w:val="bpuNormText"/>
      </w:pPr>
      <w:r>
        <w:tab/>
        <w:t xml:space="preserve">Establishes confidentiality of court records of certain eviction actions initiated during COVID-19 pandemic. </w:t>
      </w:r>
    </w:p>
    <w:p w:rsidR="001A35A9" w:rsidRDefault="001A35A9" w:rsidP="001A35A9">
      <w:pPr>
        <w:pStyle w:val="bpuNormText"/>
      </w:pPr>
    </w:p>
    <w:p w:rsidR="001A35A9" w:rsidRDefault="001A35A9" w:rsidP="001A35A9">
      <w:pPr>
        <w:pStyle w:val="bpuSponsor"/>
      </w:pPr>
      <w:r>
        <w:t xml:space="preserve">CURRENT VERSION OF TEXT </w:t>
      </w:r>
    </w:p>
    <w:p w:rsidR="001A35A9" w:rsidRDefault="001A35A9" w:rsidP="001A35A9">
      <w:pPr>
        <w:pStyle w:val="bpuNormText"/>
      </w:pPr>
      <w:r>
        <w:tab/>
        <w:t>As introduced.</w:t>
      </w:r>
    </w:p>
    <w:p w:rsidR="001A35A9" w:rsidRDefault="001A35A9" w:rsidP="001A35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35A9" w:rsidRDefault="001A35A9" w:rsidP="008916EC">
      <w:pPr>
        <w:pStyle w:val="FronterPage"/>
        <w:tabs>
          <w:tab w:val="clear" w:pos="720"/>
          <w:tab w:val="clear" w:pos="1440"/>
          <w:tab w:val="clear" w:pos="2160"/>
          <w:tab w:val="clear" w:pos="2880"/>
          <w:tab w:val="clear" w:pos="3600"/>
          <w:tab w:val="clear" w:pos="4320"/>
          <w:tab w:val="clear" w:pos="5040"/>
        </w:tabs>
        <w:sectPr w:rsidR="001A35A9" w:rsidSect="001A35A9">
          <w:type w:val="continuous"/>
          <w:pgSz w:w="12240" w:h="20160" w:code="5"/>
          <w:pgMar w:top="1440" w:right="2275" w:bottom="1440" w:left="2275" w:header="72" w:footer="720" w:gutter="0"/>
          <w:pgNumType w:start="1"/>
          <w:cols w:space="720"/>
          <w:docGrid w:linePitch="360"/>
        </w:sectPr>
      </w:pPr>
    </w:p>
    <w:p w:rsidR="00083D1F" w:rsidRPr="00677316" w:rsidRDefault="00083D1F" w:rsidP="00083D1F">
      <w:pPr>
        <w:pStyle w:val="HangingAnAct"/>
        <w:rPr>
          <w:rStyle w:val="HangingAnActChar"/>
        </w:rPr>
      </w:pPr>
      <w:r w:rsidRPr="00083D1F">
        <w:rPr>
          <w:rStyle w:val="BillHead"/>
        </w:rPr>
        <w:lastRenderedPageBreak/>
        <w:t>An Act</w:t>
      </w:r>
      <w:r w:rsidRPr="006B7FA7">
        <w:rPr>
          <w:rStyle w:val="HangingAnActChar"/>
        </w:rPr>
        <w:t xml:space="preserve"> </w:t>
      </w:r>
      <w:r w:rsidRPr="00BF6443">
        <w:t xml:space="preserve">concerning the confidentiality of court records of </w:t>
      </w:r>
      <w:r>
        <w:t xml:space="preserve">certain eviction </w:t>
      </w:r>
      <w:r w:rsidRPr="00BF6443">
        <w:t>actions</w:t>
      </w:r>
      <w:r>
        <w:t xml:space="preserve"> initiated during the time of the COVID-19 pandemic.</w:t>
      </w:r>
    </w:p>
    <w:p w:rsidR="00083D1F" w:rsidRPr="00D71D68" w:rsidRDefault="00083D1F" w:rsidP="00083D1F"/>
    <w:p w:rsidR="00083D1F" w:rsidRPr="00AA7880" w:rsidRDefault="00083D1F" w:rsidP="00083D1F">
      <w:r>
        <w:tab/>
      </w:r>
      <w:r>
        <w:rPr>
          <w:rStyle w:val="BillHeading2"/>
        </w:rPr>
        <w:t xml:space="preserve">Be It Enacted </w:t>
      </w:r>
      <w:r>
        <w:rPr>
          <w:rStyle w:val="BillLanguage"/>
        </w:rPr>
        <w:t>by the Senate and General Assembly of the State of New Jersey:</w:t>
      </w:r>
    </w:p>
    <w:p w:rsidR="00083D1F" w:rsidRPr="00D71D68" w:rsidRDefault="00083D1F" w:rsidP="00083D1F"/>
    <w:p w:rsidR="00083D1F" w:rsidRDefault="00083D1F" w:rsidP="00083D1F">
      <w:r>
        <w:tab/>
        <w:t>1.</w:t>
      </w:r>
      <w:r>
        <w:tab/>
        <w:t>As used in this act:</w:t>
      </w:r>
    </w:p>
    <w:p w:rsidR="00083D1F" w:rsidRDefault="00083D1F" w:rsidP="00083D1F">
      <w:r>
        <w:tab/>
      </w:r>
      <w:r w:rsidRPr="00567F1C">
        <w:t>“Emergency period” means the period during which a public health emergency exists as declared by the Governor in Executive Order No. 103 of 2020, as extended, and the 60 days following the conclusion of this period.</w:t>
      </w:r>
    </w:p>
    <w:p w:rsidR="00083D1F" w:rsidRPr="0016159B" w:rsidRDefault="00083D1F" w:rsidP="00083D1F">
      <w:r>
        <w:tab/>
        <w:t>“Emergency period nonpayment c</w:t>
      </w:r>
      <w:r w:rsidRPr="0016159B">
        <w:t xml:space="preserve">ourt record” means any record of </w:t>
      </w:r>
      <w:r w:rsidR="008131B0" w:rsidRPr="008131B0">
        <w:t>a landlord-tenant action filed with a court arising as a result of nonpayment or habitually late payment of rent during the</w:t>
      </w:r>
      <w:r w:rsidR="008131B0">
        <w:t xml:space="preserve"> </w:t>
      </w:r>
      <w:r>
        <w:t>emergency period</w:t>
      </w:r>
      <w:r w:rsidRPr="0016159B">
        <w:t>, including but not limited to:</w:t>
      </w:r>
    </w:p>
    <w:p w:rsidR="004676AF" w:rsidRPr="0056332A" w:rsidRDefault="004676AF" w:rsidP="004676AF">
      <w:r w:rsidRPr="0056332A">
        <w:tab/>
        <w:t>a.</w:t>
      </w:r>
      <w:r w:rsidRPr="0056332A">
        <w:tab/>
        <w:t>any information maintained by a court in any form in connection with a landlord-tenant case or proceeding, including but not limited to pleadings, evidentiary exhibits, indices, calendars, and dockets;</w:t>
      </w:r>
    </w:p>
    <w:p w:rsidR="004676AF" w:rsidRPr="0056332A" w:rsidRDefault="004676AF" w:rsidP="004676AF">
      <w:r w:rsidRPr="0056332A">
        <w:tab/>
        <w:t>b.</w:t>
      </w:r>
      <w:r w:rsidRPr="0056332A">
        <w:tab/>
        <w:t>any order, judgment, or warrant related to a landlord-tenant action;</w:t>
      </w:r>
    </w:p>
    <w:p w:rsidR="004676AF" w:rsidRPr="0056332A" w:rsidRDefault="004676AF" w:rsidP="004676AF">
      <w:r w:rsidRPr="0056332A">
        <w:tab/>
        <w:t>c.</w:t>
      </w:r>
      <w:r w:rsidRPr="0056332A">
        <w:tab/>
        <w:t>any official transcript or recording of a public landlord-tenant proceeding, in any form;</w:t>
      </w:r>
    </w:p>
    <w:p w:rsidR="004676AF" w:rsidRPr="0056332A" w:rsidRDefault="004676AF" w:rsidP="004676AF">
      <w:r w:rsidRPr="0056332A">
        <w:tab/>
        <w:t>d.</w:t>
      </w:r>
      <w:r w:rsidRPr="0056332A">
        <w:tab/>
        <w:t>any information in a computerized case management system created or prepared by the court in connection with a landlord-tenant action; and</w:t>
      </w:r>
    </w:p>
    <w:p w:rsidR="004676AF" w:rsidRPr="0056332A" w:rsidRDefault="004676AF" w:rsidP="004676AF">
      <w:r w:rsidRPr="0056332A">
        <w:tab/>
        <w:t>e.</w:t>
      </w:r>
      <w:r w:rsidRPr="0056332A">
        <w:tab/>
        <w:t xml:space="preserve">any record provided to, made, or maintained by a judicial officer. </w:t>
      </w:r>
    </w:p>
    <w:p w:rsidR="004676AF" w:rsidRPr="0056332A" w:rsidRDefault="004676AF" w:rsidP="004676AF">
      <w:pPr>
        <w:contextualSpacing/>
      </w:pPr>
    </w:p>
    <w:p w:rsidR="004676AF" w:rsidRPr="0056332A" w:rsidRDefault="001065C2" w:rsidP="004676AF">
      <w:pPr>
        <w:contextualSpacing/>
      </w:pPr>
      <w:r>
        <w:tab/>
        <w:t>2.</w:t>
      </w:r>
      <w:r>
        <w:tab/>
      </w:r>
      <w:r w:rsidR="004676AF" w:rsidRPr="0056332A">
        <w:t xml:space="preserve">An emergency period nonpayment court record shall be confidential and unavailable to the public. </w:t>
      </w:r>
    </w:p>
    <w:p w:rsidR="004676AF" w:rsidRPr="0056332A" w:rsidRDefault="004676AF" w:rsidP="004676AF">
      <w:pPr>
        <w:pStyle w:val="ListParagraph"/>
        <w:ind w:left="0"/>
      </w:pPr>
    </w:p>
    <w:p w:rsidR="004676AF" w:rsidRPr="0056332A" w:rsidRDefault="004676AF" w:rsidP="004676AF">
      <w:r w:rsidRPr="0056332A">
        <w:tab/>
        <w:t>3.</w:t>
      </w:r>
      <w:r w:rsidRPr="0056332A">
        <w:tab/>
        <w:t>a.  Any New Jersey public entity that maintains a written or automated record or file of emergency period nonpayment court records shall take appropriate actions to ensure that these records are kept confidential and unavailable to the public.</w:t>
      </w:r>
    </w:p>
    <w:p w:rsidR="004676AF" w:rsidRPr="0056332A" w:rsidRDefault="004676AF" w:rsidP="004676AF">
      <w:r w:rsidRPr="0056332A">
        <w:tab/>
        <w:t>b.</w:t>
      </w:r>
      <w:r w:rsidRPr="0056332A">
        <w:tab/>
        <w:t xml:space="preserve">This act shall not prohibit the courts or other New Jersey public entities from retaining or distributing demographic information from emergency period nonpayment court records for the purpose of understanding the effect of the COVID-19 pandemic on evictions, or for other public purposes, so long as personally-identifiable information on persons who are the subject of emergency period nonpayment court records remains confidential.  </w:t>
      </w:r>
    </w:p>
    <w:p w:rsidR="001065C2" w:rsidRDefault="004676AF" w:rsidP="001065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6332A">
        <w:tab/>
        <w:t>c.</w:t>
      </w:r>
      <w:r w:rsidRPr="0056332A">
        <w:tab/>
        <w:t>The Supreme Court of New Jersey may adopt rules, and the Administrative Director of the Courts may issue directives and guidelines, to implement the purposes of this act.</w:t>
      </w:r>
      <w:r w:rsidR="001065C2">
        <w:br w:type="page"/>
      </w:r>
    </w:p>
    <w:p w:rsidR="004676AF" w:rsidRPr="0056332A" w:rsidRDefault="001065C2" w:rsidP="004676AF">
      <w:r>
        <w:tab/>
        <w:t>4.</w:t>
      </w:r>
      <w:r>
        <w:tab/>
      </w:r>
      <w:r w:rsidR="004676AF" w:rsidRPr="0056332A">
        <w:t>a.  When evaluating a prospective tenant, a landlord shall not consider an emergency period nonpayment court record.</w:t>
      </w:r>
    </w:p>
    <w:p w:rsidR="004676AF" w:rsidRPr="0056332A" w:rsidRDefault="001065C2" w:rsidP="004676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t>b.</w:t>
      </w:r>
      <w:r>
        <w:tab/>
      </w:r>
      <w:r w:rsidR="004676AF" w:rsidRPr="0056332A">
        <w:rPr>
          <w:spacing w:val="0"/>
        </w:rPr>
        <w:t>A person, tenant screening service, or other entity, shall not knowingly provide court filing information or information contained in an emergency period nonpayment court record to a landlord or other entity involved in the rental of a dwelling unit.</w:t>
      </w:r>
    </w:p>
    <w:p w:rsidR="004676AF" w:rsidRPr="0056332A" w:rsidRDefault="004676AF" w:rsidP="004676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6332A">
        <w:rPr>
          <w:spacing w:val="0"/>
        </w:rPr>
        <w:tab/>
        <w:t>c.  No later than 30 days following the effective date of this act, any person or entity that collects, distributes, and sells court filing information shall update and remove any emergency period nonpayment eviction records that are restricted from public access pursuant to this act.</w:t>
      </w:r>
    </w:p>
    <w:p w:rsidR="004676AF" w:rsidRPr="0056332A" w:rsidRDefault="004676AF" w:rsidP="004676AF"/>
    <w:p w:rsidR="004676AF" w:rsidRPr="0056332A" w:rsidRDefault="004676AF" w:rsidP="004676AF">
      <w:pPr>
        <w:rPr>
          <w:rFonts w:ascii="Albertus Extra Bold" w:hAnsi="Albertus Extra Bold"/>
          <w:b/>
          <w:vertAlign w:val="superscript"/>
        </w:rPr>
      </w:pPr>
      <w:r w:rsidRPr="0056332A">
        <w:tab/>
        <w:t xml:space="preserve">5.  Any person who knowingly violates section 4 of this act by revealing to the public an emergency period nonpayment court record, by considering an emergency period nonpayment court record in the evaluation of a prospective tenant, or by failing to remove </w:t>
      </w:r>
      <w:r w:rsidRPr="0056332A">
        <w:rPr>
          <w:spacing w:val="0"/>
        </w:rPr>
        <w:t>emergency period nonpayment eviction records restricted from public access</w:t>
      </w:r>
      <w:r w:rsidRPr="0056332A">
        <w:t xml:space="preserve">, shall, in addition to any other penalty provided by law, be liable for a penalty of not less than $1,000 for the first offense, and not less than $5,000 for the second and each subsequent offense, plus reasonable attorney fees.  This penalty shall be exclusive of, and in addition to, any moneys or property ordered to be paid or restored to any person whose information has been wrongly considered or distributed.  </w:t>
      </w:r>
      <w:r w:rsidRPr="0056332A">
        <w:rPr>
          <w:spacing w:val="0"/>
        </w:rPr>
        <w:t>A penalty imposed pursuant to this section shall be enforceable by the Attorney General in a summary proceeding pursuant to the "Penalty Enforcement Law of 1999," P.L.1999, c.274 (C.2A:58-10 et seq.).</w:t>
      </w:r>
    </w:p>
    <w:p w:rsidR="004676AF" w:rsidRPr="0056332A" w:rsidRDefault="004676AF" w:rsidP="004676AF"/>
    <w:p w:rsidR="00083D1F" w:rsidRPr="00AA7880" w:rsidRDefault="0056332A" w:rsidP="004676AF">
      <w:r w:rsidRPr="0056332A">
        <w:rPr>
          <w:spacing w:val="0"/>
        </w:rPr>
        <w:tab/>
        <w:t>6.</w:t>
      </w:r>
      <w:r w:rsidRPr="0056332A">
        <w:rPr>
          <w:spacing w:val="0"/>
        </w:rPr>
        <w:tab/>
        <w:t xml:space="preserve">This act shall take effect </w:t>
      </w:r>
      <w:r w:rsidR="004676AF" w:rsidRPr="0056332A">
        <w:rPr>
          <w:spacing w:val="0"/>
        </w:rPr>
        <w:t>on the first day of the fourth month next following enactment and shall apply to landlord-tenant actions filed with a court of this State between March 9, 2020 and the end of the emergency period except that sections 4 and 5 shall apply prospectively only.</w:t>
      </w:r>
    </w:p>
    <w:p w:rsidR="00083D1F" w:rsidRDefault="00083D1F" w:rsidP="00083D1F"/>
    <w:p w:rsidR="00083D1F" w:rsidRPr="00CE7BD8" w:rsidRDefault="00083D1F" w:rsidP="00083D1F"/>
    <w:p w:rsidR="00083D1F" w:rsidRPr="00AA7880" w:rsidRDefault="00083D1F" w:rsidP="00083D1F">
      <w:pPr>
        <w:jc w:val="center"/>
      </w:pPr>
      <w:r w:rsidRPr="00D71D68">
        <w:t>STATEMENT</w:t>
      </w:r>
    </w:p>
    <w:p w:rsidR="00083D1F" w:rsidRDefault="00083D1F" w:rsidP="00083D1F"/>
    <w:p w:rsidR="00D11F71" w:rsidRPr="0016159B" w:rsidRDefault="00083D1F" w:rsidP="00D11F71">
      <w:r>
        <w:tab/>
        <w:t xml:space="preserve">This bill </w:t>
      </w:r>
      <w:r w:rsidR="00D11F71">
        <w:t>would establish confidentiality standards for court records of landlord-tenant actions filed with the court during the “emergency period.”  The bill defines the emergency period as a period of time during which a public health emergency exists in response to the COVID-19 pandemic, and the 60 days following the conclusion of this period.  The bill defines an “emergency period nonpayment c</w:t>
      </w:r>
      <w:r w:rsidR="00D11F71" w:rsidRPr="0016159B">
        <w:t xml:space="preserve">ourt record” </w:t>
      </w:r>
      <w:r w:rsidR="00D11F71">
        <w:t xml:space="preserve">to include </w:t>
      </w:r>
      <w:r w:rsidR="00D11F71" w:rsidRPr="005520AD">
        <w:t xml:space="preserve">any record </w:t>
      </w:r>
      <w:r w:rsidR="00D11F71">
        <w:t xml:space="preserve">of a landlord-tenant action filed with the court for nonpayment or habitually late payment of rent during the emergency period.  </w:t>
      </w:r>
      <w:r w:rsidR="00D11F71" w:rsidRPr="005520AD">
        <w:t xml:space="preserve">The bill </w:t>
      </w:r>
      <w:r w:rsidR="00D11F71">
        <w:t>would provide that an</w:t>
      </w:r>
      <w:r w:rsidR="00D11F71" w:rsidRPr="005520AD">
        <w:t xml:space="preserve"> </w:t>
      </w:r>
      <w:r w:rsidR="00D11F71">
        <w:t>emergency period nonpayment court record would</w:t>
      </w:r>
      <w:r w:rsidR="00D11F71" w:rsidRPr="00BE1EC0">
        <w:t xml:space="preserve"> remain confidential and unavailable to the public</w:t>
      </w:r>
      <w:r w:rsidR="00D11F71">
        <w:t xml:space="preserve"> indefinitely.  </w:t>
      </w:r>
    </w:p>
    <w:p w:rsidR="00D11F71" w:rsidRPr="00CF6CA1" w:rsidRDefault="00D11F71" w:rsidP="00D11F71">
      <w:r>
        <w:tab/>
        <w:t>Additionally, the bill would require a</w:t>
      </w:r>
      <w:r w:rsidRPr="00CF6CA1">
        <w:t xml:space="preserve">ny New Jersey public entity that maintains </w:t>
      </w:r>
      <w:r>
        <w:t>a</w:t>
      </w:r>
      <w:r w:rsidRPr="00CF6CA1">
        <w:t xml:space="preserve"> record or file of </w:t>
      </w:r>
      <w:r>
        <w:t>emergency period nonpayment court records to</w:t>
      </w:r>
      <w:r w:rsidRPr="00CF6CA1">
        <w:t xml:space="preserve"> take appropriate actions to ensure that </w:t>
      </w:r>
      <w:r>
        <w:t>these records</w:t>
      </w:r>
      <w:r w:rsidRPr="00CF6CA1">
        <w:t xml:space="preserve"> are kept confidential and unavailable to the public.</w:t>
      </w:r>
    </w:p>
    <w:p w:rsidR="00D11F71" w:rsidRDefault="00D11F71" w:rsidP="00D11F71">
      <w:r>
        <w:tab/>
        <w:t xml:space="preserve">The bill provides that it would not prohibit the courts or other New Jersey public entities from retaining or distributing demographic information from emergency period nonpayment court records for the purpose of understanding the effect of the COVID-19 pandemic on evictions, or for other public purposes, so long as personally-identifiable information on persons involved in emergency period nonpayment court records remains confidential.  </w:t>
      </w:r>
    </w:p>
    <w:p w:rsidR="00083D1F" w:rsidRDefault="00D11F71" w:rsidP="00D11F71">
      <w:r>
        <w:tab/>
      </w:r>
      <w:r w:rsidRPr="00A42E7B">
        <w:t>When evaluating a prospective tenant</w:t>
      </w:r>
      <w:r>
        <w:t>, the bill prohibits a landlord from considering an emergency period nonpayment court record.  The bill also expressly prohibits</w:t>
      </w:r>
      <w:r w:rsidRPr="00CF6CA1">
        <w:t xml:space="preserve"> a </w:t>
      </w:r>
      <w:r>
        <w:t>person from providing</w:t>
      </w:r>
      <w:r w:rsidRPr="00CF6CA1">
        <w:t xml:space="preserve"> court filing information or information contained in </w:t>
      </w:r>
      <w:r>
        <w:t>an emergency period nonpayment court record</w:t>
      </w:r>
      <w:r w:rsidRPr="00CF6CA1">
        <w:t xml:space="preserve"> </w:t>
      </w:r>
      <w:r>
        <w:t>to a landlord or other entity</w:t>
      </w:r>
      <w:r w:rsidRPr="00CF6CA1">
        <w:t xml:space="preserve"> involved in the rental of a dwelling unit</w:t>
      </w:r>
      <w:r>
        <w:t>.</w:t>
      </w:r>
      <w:r w:rsidRPr="00CF6CA1">
        <w:t xml:space="preserve"> </w:t>
      </w:r>
      <w:r>
        <w:t xml:space="preserve"> The bill would require </w:t>
      </w:r>
      <w:r w:rsidRPr="006A4EDA">
        <w:t>any person or entity that collects, distributes, and sell</w:t>
      </w:r>
      <w:r>
        <w:t>s court filing information to</w:t>
      </w:r>
      <w:r w:rsidRPr="006A4EDA">
        <w:t xml:space="preserve"> update and remove any emergency period nonp</w:t>
      </w:r>
      <w:r>
        <w:t xml:space="preserve">ayment eviction records that are </w:t>
      </w:r>
      <w:r w:rsidRPr="006A4EDA">
        <w:t>restricted from pu</w:t>
      </w:r>
      <w:r>
        <w:t xml:space="preserve">blic access pursuant to the bill.  </w:t>
      </w:r>
      <w:r w:rsidRPr="00CC04BA">
        <w:t xml:space="preserve">Any person who </w:t>
      </w:r>
      <w:r>
        <w:t xml:space="preserve">knowingly </w:t>
      </w:r>
      <w:r w:rsidRPr="00CC04BA">
        <w:t xml:space="preserve">violates </w:t>
      </w:r>
      <w:r>
        <w:t>any of these prohibitions would</w:t>
      </w:r>
      <w:r w:rsidRPr="00CC04BA">
        <w:t>, in addition to any other penalty provided by law, be liable for a penalty of not less than $1,000 for the first offense, and not less than $5,000 for the second and each subsequent off</w:t>
      </w:r>
      <w:r>
        <w:t>ense, plus reasonable attorney</w:t>
      </w:r>
      <w:r w:rsidRPr="00CC04BA">
        <w:t xml:space="preserve"> fees.  </w:t>
      </w:r>
    </w:p>
    <w:sectPr w:rsidR="00083D1F" w:rsidSect="001A35A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B96" w:rsidRDefault="00CF0B96">
      <w:r>
        <w:separator/>
      </w:r>
    </w:p>
  </w:endnote>
  <w:endnote w:type="continuationSeparator" w:id="0">
    <w:p w:rsidR="00CF0B96" w:rsidRDefault="00CF0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2E1" w:rsidRDefault="0009519E" w:rsidP="0009519E">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B96" w:rsidRDefault="00CF0B96">
      <w:r>
        <w:separator/>
      </w:r>
    </w:p>
  </w:footnote>
  <w:footnote w:type="continuationSeparator" w:id="0">
    <w:p w:rsidR="00CF0B96" w:rsidRDefault="00CF0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3D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35A9" w:rsidRDefault="001A35A9" w:rsidP="001A35A9">
    <w:pPr>
      <w:pStyle w:val="bpuHeadSpon"/>
    </w:pPr>
    <w:r w:rsidRPr="001A35A9">
      <w:rPr>
        <w:rStyle w:val="bpuHeadSponChar"/>
      </w:rPr>
      <w:t>S3713</w:t>
    </w:r>
    <w:r>
      <w:t xml:space="preserve"> SINGLETON, STACK</w:t>
    </w:r>
  </w:p>
  <w:p w:rsidR="001A35A9" w:rsidRDefault="001A35A9" w:rsidP="001A35A9">
    <w:pPr>
      <w:pStyle w:val="bpuHeadSpon"/>
    </w:pPr>
    <w:r>
      <w:fldChar w:fldCharType="begin"/>
    </w:r>
    <w:r>
      <w:instrText xml:space="preserve"> PAGE  \* MERGEFORMAT </w:instrText>
    </w:r>
    <w:r>
      <w:fldChar w:fldCharType="separate"/>
    </w:r>
    <w:r w:rsidR="005658C5">
      <w:rPr>
        <w:noProof/>
      </w:rPr>
      <w:t>4</w:t>
    </w:r>
    <w:r>
      <w:fldChar w:fldCharType="end"/>
    </w:r>
  </w:p>
  <w:p w:rsidR="001A35A9" w:rsidRDefault="001A35A9" w:rsidP="001A35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35A9" w:rsidRDefault="001A35A9" w:rsidP="001A35A9">
    <w:pPr>
      <w:pStyle w:val="bpuHeadSpon"/>
    </w:pPr>
    <w:r w:rsidRPr="001A35A9">
      <w:rPr>
        <w:rStyle w:val="bpuHeadSponChar"/>
      </w:rPr>
      <w:t>S3713</w:t>
    </w:r>
    <w:r>
      <w:t xml:space="preserve"> SINGLETON, STACK</w:t>
    </w:r>
  </w:p>
  <w:p w:rsidR="001A35A9" w:rsidRDefault="001A35A9" w:rsidP="001A35A9">
    <w:pPr>
      <w:pStyle w:val="bpuHeadSpon"/>
    </w:pPr>
    <w:r>
      <w:fldChar w:fldCharType="begin"/>
    </w:r>
    <w:r>
      <w:instrText xml:space="preserve"> PAGE  \* MERGEFORMAT </w:instrText>
    </w:r>
    <w:r>
      <w:fldChar w:fldCharType="separate"/>
    </w:r>
    <w:r w:rsidR="00AD687F">
      <w:rPr>
        <w:noProof/>
      </w:rPr>
      <w:t>2</w:t>
    </w:r>
    <w:r>
      <w:fldChar w:fldCharType="end"/>
    </w:r>
  </w:p>
  <w:p w:rsidR="001A35A9" w:rsidRDefault="001A35A9" w:rsidP="001A35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B96"/>
    <w:rsid w:val="00002932"/>
    <w:rsid w:val="000051BD"/>
    <w:rsid w:val="000160A5"/>
    <w:rsid w:val="0002335B"/>
    <w:rsid w:val="0003549A"/>
    <w:rsid w:val="000367AE"/>
    <w:rsid w:val="00043B22"/>
    <w:rsid w:val="00054975"/>
    <w:rsid w:val="00057D20"/>
    <w:rsid w:val="0006158D"/>
    <w:rsid w:val="0006197C"/>
    <w:rsid w:val="0006281F"/>
    <w:rsid w:val="0008141C"/>
    <w:rsid w:val="00083D1F"/>
    <w:rsid w:val="00092F6B"/>
    <w:rsid w:val="00094A55"/>
    <w:rsid w:val="0009519E"/>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5C2"/>
    <w:rsid w:val="0013000E"/>
    <w:rsid w:val="00133F81"/>
    <w:rsid w:val="00135943"/>
    <w:rsid w:val="0014664C"/>
    <w:rsid w:val="001645FB"/>
    <w:rsid w:val="00166CE0"/>
    <w:rsid w:val="00173D2B"/>
    <w:rsid w:val="00181676"/>
    <w:rsid w:val="00183603"/>
    <w:rsid w:val="0018410E"/>
    <w:rsid w:val="00194E78"/>
    <w:rsid w:val="0019707B"/>
    <w:rsid w:val="00197E8B"/>
    <w:rsid w:val="00197FA4"/>
    <w:rsid w:val="001A161A"/>
    <w:rsid w:val="001A35A9"/>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7E5F"/>
    <w:rsid w:val="00255958"/>
    <w:rsid w:val="00257FA2"/>
    <w:rsid w:val="0026574A"/>
    <w:rsid w:val="002660BB"/>
    <w:rsid w:val="0026754C"/>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673"/>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761"/>
    <w:rsid w:val="0043386C"/>
    <w:rsid w:val="00436F2D"/>
    <w:rsid w:val="00436F5D"/>
    <w:rsid w:val="00441B42"/>
    <w:rsid w:val="0045118A"/>
    <w:rsid w:val="00455D51"/>
    <w:rsid w:val="00456BF9"/>
    <w:rsid w:val="00461057"/>
    <w:rsid w:val="004676A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32A"/>
    <w:rsid w:val="005651F3"/>
    <w:rsid w:val="005658C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69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2FB0"/>
    <w:rsid w:val="007D40CB"/>
    <w:rsid w:val="007D5796"/>
    <w:rsid w:val="007D59C0"/>
    <w:rsid w:val="007D7D9C"/>
    <w:rsid w:val="007F485D"/>
    <w:rsid w:val="007F6050"/>
    <w:rsid w:val="008131B0"/>
    <w:rsid w:val="00813627"/>
    <w:rsid w:val="00832816"/>
    <w:rsid w:val="00837109"/>
    <w:rsid w:val="00840365"/>
    <w:rsid w:val="008406A3"/>
    <w:rsid w:val="00841D2C"/>
    <w:rsid w:val="00845F3C"/>
    <w:rsid w:val="008461B8"/>
    <w:rsid w:val="008462F1"/>
    <w:rsid w:val="00847EF1"/>
    <w:rsid w:val="008538FA"/>
    <w:rsid w:val="008573B0"/>
    <w:rsid w:val="008653E7"/>
    <w:rsid w:val="00866563"/>
    <w:rsid w:val="00867AC2"/>
    <w:rsid w:val="0087056E"/>
    <w:rsid w:val="00875402"/>
    <w:rsid w:val="00884D51"/>
    <w:rsid w:val="008916EC"/>
    <w:rsid w:val="00891E4F"/>
    <w:rsid w:val="008A31C5"/>
    <w:rsid w:val="008A4F9A"/>
    <w:rsid w:val="008B2850"/>
    <w:rsid w:val="008C52E1"/>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380"/>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F6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87F"/>
    <w:rsid w:val="00AD70D6"/>
    <w:rsid w:val="00AD75BC"/>
    <w:rsid w:val="00AD7BB0"/>
    <w:rsid w:val="00AD7BC9"/>
    <w:rsid w:val="00AE1871"/>
    <w:rsid w:val="00AF0DB9"/>
    <w:rsid w:val="00AF1A8C"/>
    <w:rsid w:val="00AF6708"/>
    <w:rsid w:val="00B0116D"/>
    <w:rsid w:val="00B01173"/>
    <w:rsid w:val="00B02F35"/>
    <w:rsid w:val="00B03706"/>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446"/>
    <w:rsid w:val="00BE7EFA"/>
    <w:rsid w:val="00BF06AD"/>
    <w:rsid w:val="00BF2C67"/>
    <w:rsid w:val="00C04F4D"/>
    <w:rsid w:val="00C12E48"/>
    <w:rsid w:val="00C13D14"/>
    <w:rsid w:val="00C15F53"/>
    <w:rsid w:val="00C23F09"/>
    <w:rsid w:val="00C25356"/>
    <w:rsid w:val="00C328D0"/>
    <w:rsid w:val="00C46BC1"/>
    <w:rsid w:val="00C5235F"/>
    <w:rsid w:val="00C54CE2"/>
    <w:rsid w:val="00C651A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B96"/>
    <w:rsid w:val="00CF65EB"/>
    <w:rsid w:val="00CF72AD"/>
    <w:rsid w:val="00D02441"/>
    <w:rsid w:val="00D039F4"/>
    <w:rsid w:val="00D10496"/>
    <w:rsid w:val="00D11173"/>
    <w:rsid w:val="00D11F71"/>
    <w:rsid w:val="00D1215F"/>
    <w:rsid w:val="00D16561"/>
    <w:rsid w:val="00D17FF8"/>
    <w:rsid w:val="00D268AC"/>
    <w:rsid w:val="00D27FF3"/>
    <w:rsid w:val="00D343D0"/>
    <w:rsid w:val="00D3664D"/>
    <w:rsid w:val="00D500E9"/>
    <w:rsid w:val="00D507BC"/>
    <w:rsid w:val="00D6090A"/>
    <w:rsid w:val="00D62FA3"/>
    <w:rsid w:val="00D635D7"/>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F52"/>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E2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9ED29E-0FE0-45E0-8EAD-6A0E4AAC5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83D1F"/>
    <w:pPr>
      <w:ind w:left="720"/>
      <w:contextualSpacing/>
    </w:pPr>
  </w:style>
  <w:style w:type="character" w:styleId="LineNumber">
    <w:name w:val="line number"/>
    <w:basedOn w:val="DefaultParagraphFont"/>
    <w:semiHidden/>
    <w:unhideWhenUsed/>
    <w:rsid w:val="001A35A9"/>
  </w:style>
  <w:style w:type="paragraph" w:styleId="BalloonText">
    <w:name w:val="Balloon Text"/>
    <w:basedOn w:val="Normal"/>
    <w:link w:val="BalloonTextChar"/>
    <w:semiHidden/>
    <w:unhideWhenUsed/>
    <w:rsid w:val="007D2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2F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1059</Words>
  <Characters>5742</Characters>
  <Application>Microsoft Office Word</Application>
  <DocSecurity>0</DocSecurity>
  <Lines>149</Lines>
  <Paragraphs>39</Paragraphs>
  <ScaleCrop>false</ScaleCrop>
  <HeadingPairs>
    <vt:vector size="2" baseType="variant">
      <vt:variant>
        <vt:lpstr>Title</vt:lpstr>
      </vt:variant>
      <vt:variant>
        <vt:i4>1</vt:i4>
      </vt:variant>
    </vt:vector>
  </HeadingPairs>
  <TitlesOfParts>
    <vt:vector size="1" baseType="lpstr">
      <vt:lpstr>S3713</vt:lpstr>
    </vt:vector>
  </TitlesOfParts>
  <Manager>R225</Manager>
  <Company>NJ Office of Legislative Services</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S3713</dc:title>
  <dc:subject/>
  <dc:creator>Senator  SINGLETON, Senator  STACK</dc:creator>
  <cp:keywords>S3713|4|LG |264|0|264|N|0|</cp:keywords>
  <dc:description>INTRODUCED MAY 6, 2021</dc:description>
  <cp:lastModifiedBy>Todaro, Vivian</cp:lastModifiedBy>
  <cp:revision>2</cp:revision>
  <cp:lastPrinted>2021-07-01T13:54:00Z</cp:lastPrinted>
  <dcterms:created xsi:type="dcterms:W3CDTF">2021-07-01T13:54:00Z</dcterms:created>
  <dcterms:modified xsi:type="dcterms:W3CDTF">2021-07-01T13:54:00Z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