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A6A7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BUDGET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5A6A7F" w:rsidRPr="005A6A7F" w:rsidRDefault="005A6A7F" w:rsidP="00292D7C">
      <w:pPr>
        <w:pStyle w:val="TopofPage1"/>
        <w:rPr>
          <w:sz w:val="24"/>
        </w:rPr>
      </w:pPr>
    </w:p>
    <w:p w:rsidR="00292D7C" w:rsidRPr="005A6A7F" w:rsidRDefault="005A6A7F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5A6A7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3724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A6A7F">
        <w:rPr>
          <w:caps/>
          <w:szCs w:val="24"/>
        </w:rPr>
        <w:t>JUNE 22, 2021</w:t>
      </w:r>
    </w:p>
    <w:p w:rsidR="00655CA3" w:rsidRDefault="00655CA3" w:rsidP="0083060A"/>
    <w:p w:rsidR="004B2ABF" w:rsidRDefault="004E17AC" w:rsidP="0083060A">
      <w:r>
        <w:tab/>
        <w:t>The Assembly Budget Committee reports favorably Senate Bill No. 3724 (1R).</w:t>
      </w:r>
    </w:p>
    <w:p w:rsidR="00347665" w:rsidRDefault="00347665" w:rsidP="00347665">
      <w:r w:rsidRPr="00E43526">
        <w:tab/>
        <w:t xml:space="preserve">This bill appropriates $5,000,000 to the New Jersey Pediatric Cancer Fund established pursuant to another bill pending in the current session, Senate Bill No. 1431 or Assembly Bill No. 3800 of </w:t>
      </w:r>
      <w:r w:rsidR="00BB658C">
        <w:t>the 2020-</w:t>
      </w:r>
      <w:r w:rsidRPr="00E43526">
        <w:t>2021, for pediatric cancer research projects.</w:t>
      </w:r>
    </w:p>
    <w:p w:rsidR="004E17AC" w:rsidRDefault="009E00CD" w:rsidP="0083060A">
      <w:r>
        <w:tab/>
        <w:t>As reported by the committee, Senate Bill No. 3724 (1R) is identical to Assembly Bill No. 5766, which was also reported by the committee on this date.</w:t>
      </w:r>
    </w:p>
    <w:p w:rsidR="004E17AC" w:rsidRDefault="004E17AC" w:rsidP="0083060A"/>
    <w:p w:rsidR="004E17AC" w:rsidRDefault="004E17AC" w:rsidP="0083060A">
      <w:r>
        <w:rPr>
          <w:u w:val="double"/>
        </w:rPr>
        <w:t>FISCAL IMPACT</w:t>
      </w:r>
      <w:r>
        <w:t>:</w:t>
      </w:r>
    </w:p>
    <w:p w:rsidR="00BB658C" w:rsidRPr="004E17AC" w:rsidRDefault="00BB658C" w:rsidP="000778FB">
      <w:r>
        <w:tab/>
        <w:t>This bill is not certified as requiting a fiscal note.</w:t>
      </w:r>
    </w:p>
    <w:sectPr w:rsidR="00BB658C" w:rsidRPr="004E17A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6A7F" w:rsidRDefault="005A6A7F">
      <w:r>
        <w:separator/>
      </w:r>
    </w:p>
  </w:endnote>
  <w:endnote w:type="continuationSeparator" w:id="0">
    <w:p w:rsidR="005A6A7F" w:rsidRDefault="005A6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6A7F" w:rsidRDefault="005A6A7F">
      <w:r>
        <w:separator/>
      </w:r>
    </w:p>
  </w:footnote>
  <w:footnote w:type="continuationSeparator" w:id="0">
    <w:p w:rsidR="005A6A7F" w:rsidRDefault="005A6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0778FB" w:rsidP="000778F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0778FB" w:rsidRDefault="000778FB" w:rsidP="000778F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7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8FB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17BA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3686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8D2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47665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4CC4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4FD0"/>
    <w:rsid w:val="004C52C2"/>
    <w:rsid w:val="004C73E5"/>
    <w:rsid w:val="004C7D16"/>
    <w:rsid w:val="004D32CB"/>
    <w:rsid w:val="004D39D0"/>
    <w:rsid w:val="004D618C"/>
    <w:rsid w:val="004E17AC"/>
    <w:rsid w:val="004E5505"/>
    <w:rsid w:val="004F240B"/>
    <w:rsid w:val="00500C3C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A6A7F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1FD5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764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00CD"/>
    <w:rsid w:val="009F05A2"/>
    <w:rsid w:val="009F137D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B658C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4B1B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E7D33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3FE1FCE9-71A6-4F16-96A8-47FC61913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500C3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00C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106</Words>
  <Characters>551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S3724 1R ABU Statement 6/22/21</vt:lpstr>
    </vt:vector>
  </TitlesOfParts>
  <Manager>R224</Manager>
  <Company>NJ OLS DMU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S3724 1R ABU Statement 6/22/21</dc:title>
  <dc:subject/>
  <dc:creator>Assembly ABU</dc:creator>
  <cp:keywords>S3724|1|RF |298|0|0|!||</cp:keywords>
  <dc:description/>
  <cp:lastModifiedBy>Franks, Denise</cp:lastModifiedBy>
  <cp:revision>2</cp:revision>
  <cp:lastPrinted>2021-06-23T01:22:00Z</cp:lastPrinted>
  <dcterms:created xsi:type="dcterms:W3CDTF">2021-06-23T02:22:00Z</dcterms:created>
  <dcterms:modified xsi:type="dcterms:W3CDTF">2021-06-23T02:22:00Z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