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3B2BA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3B2BA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3726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B2BAD">
        <w:t>Senate Floor Amendments</w:t>
      </w:r>
    </w:p>
    <w:p w:rsidR="00DA6F1D" w:rsidRDefault="003B2BAD" w:rsidP="00DA6F1D">
      <w:pPr>
        <w:pStyle w:val="NormalFloor"/>
        <w:jc w:val="center"/>
      </w:pPr>
      <w:r>
        <w:t>(Proposed by Senator WEINBERG)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B2BAD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3B2BAD" w:rsidRDefault="003B2BAD" w:rsidP="003B2BAD"/>
    <w:p w:rsidR="003B2BAD" w:rsidRDefault="003B2BAD" w:rsidP="003B2BAD">
      <w:r>
        <w:tab/>
        <w:t>These Senate amendments:</w:t>
      </w:r>
    </w:p>
    <w:p w:rsidR="003B2BAD" w:rsidRDefault="003B2BAD" w:rsidP="003B2BAD">
      <w:pPr>
        <w:pStyle w:val="ListParagraph"/>
        <w:numPr>
          <w:ilvl w:val="0"/>
          <w:numId w:val="1"/>
        </w:numPr>
      </w:pPr>
      <w:r>
        <w:t xml:space="preserve">remove the requirement that school staff receive advance written notice that a school security drill has been scheduled to occur; </w:t>
      </w:r>
    </w:p>
    <w:p w:rsidR="003B2BAD" w:rsidRDefault="003B2BAD" w:rsidP="003B2BAD">
      <w:pPr>
        <w:pStyle w:val="ListParagraph"/>
        <w:numPr>
          <w:ilvl w:val="0"/>
          <w:numId w:val="1"/>
        </w:numPr>
      </w:pPr>
      <w:r>
        <w:t xml:space="preserve">require that the school district provide clear, developmentally and age-appropriate messaging to students and staff at the conclusion of the drill that the event is a drill and that no current danger exists; and </w:t>
      </w:r>
    </w:p>
    <w:p w:rsidR="003B2BAD" w:rsidRPr="00DA6F1D" w:rsidRDefault="003B2BAD" w:rsidP="00A74B07">
      <w:pPr>
        <w:pStyle w:val="ListParagraph"/>
        <w:numPr>
          <w:ilvl w:val="0"/>
          <w:numId w:val="1"/>
        </w:numPr>
      </w:pPr>
      <w:r>
        <w:t xml:space="preserve">require the school district to review and update its school security drill procedures using a process that coincides with the review of its school safety and security plan, which is  reviewed and updated annually pursuant to State regulation.  </w:t>
      </w:r>
    </w:p>
    <w:sectPr w:rsidR="003B2BAD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B3FC4"/>
    <w:multiLevelType w:val="hybridMultilevel"/>
    <w:tmpl w:val="EFD0B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60925"/>
    <w:rsid w:val="000B4131"/>
    <w:rsid w:val="000C30E1"/>
    <w:rsid w:val="001C7B7C"/>
    <w:rsid w:val="00226BD2"/>
    <w:rsid w:val="0025232F"/>
    <w:rsid w:val="00291BFE"/>
    <w:rsid w:val="002F501A"/>
    <w:rsid w:val="003B2BAD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B0428"/>
    <w:rsid w:val="009E69F4"/>
    <w:rsid w:val="00A1108C"/>
    <w:rsid w:val="00A74B07"/>
    <w:rsid w:val="00AB0440"/>
    <w:rsid w:val="00B0679D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128B883-2B57-4E68-B7AD-166B4228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BAD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B04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630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S3726 Senate Statement 12/2/21</vt:lpstr>
    </vt:vector>
  </TitlesOfParts>
  <Manager>R224</Manager>
  <Company>Office of Legislative Services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S3726 Senate Statement 12/2/21</dc:title>
  <dc:subject/>
  <dc:creator>Senate</dc:creator>
  <cp:keywords>S3726|1|ER |227|0|0|!||</cp:keywords>
  <dc:description/>
  <cp:lastModifiedBy>Franks, Denise</cp:lastModifiedBy>
  <cp:revision>2</cp:revision>
  <cp:lastPrinted>2021-12-03T18:25:00Z</cp:lastPrinted>
  <dcterms:created xsi:type="dcterms:W3CDTF">2021-12-03T20:07:00Z</dcterms:created>
  <dcterms:modified xsi:type="dcterms:W3CDTF">2021-12-03T20:07:00Z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