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F54E9"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F54E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3729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F54E9">
        <w:rPr>
          <w:caps/>
          <w:szCs w:val="24"/>
        </w:rPr>
        <w:t>DECEMBER 6, 2021</w:t>
      </w:r>
    </w:p>
    <w:p w:rsidR="004144CF" w:rsidRDefault="004144CF" w:rsidP="0083060A"/>
    <w:p w:rsidR="00F92A5F" w:rsidRDefault="0011448E" w:rsidP="0011448E">
      <w:r>
        <w:rPr>
          <w:rStyle w:val="HangingAnActChar"/>
        </w:rPr>
        <w:tab/>
      </w:r>
      <w:r w:rsidR="00F92A5F" w:rsidRPr="00603616">
        <w:t>The Senate Community and Urban Affairs Committee repor</w:t>
      </w:r>
      <w:r w:rsidR="00F92A5F">
        <w:t>ts favorably Senate Bill No. 3729</w:t>
      </w:r>
      <w:r w:rsidR="00F92A5F" w:rsidRPr="00603616">
        <w:t>.</w:t>
      </w:r>
    </w:p>
    <w:p w:rsidR="0011448E" w:rsidRDefault="00F92A5F" w:rsidP="0011448E">
      <w:r>
        <w:tab/>
      </w:r>
      <w:r w:rsidR="0011448E">
        <w:rPr>
          <w:rStyle w:val="HangingAnActChar"/>
        </w:rPr>
        <w:t xml:space="preserve">This bill requires that at least two Homelessness Prevention Program (HPP) agencies operate in certain populous counties and that all HPP agencies remain open during public health emergencies.  Under the bill, “populous county” means </w:t>
      </w:r>
      <w:r w:rsidR="0011448E">
        <w:t>any county with a</w:t>
      </w:r>
      <w:r w:rsidR="0011448E" w:rsidRPr="00FC21E6">
        <w:t xml:space="preserve"> population of </w:t>
      </w:r>
      <w:r w:rsidR="0011448E">
        <w:t>400,000</w:t>
      </w:r>
      <w:r w:rsidR="0011448E" w:rsidRPr="00FC21E6">
        <w:t xml:space="preserve"> or more, according to the most recent federal decennial census.</w:t>
      </w:r>
    </w:p>
    <w:p w:rsidR="0011448E" w:rsidRDefault="0011448E" w:rsidP="0011448E">
      <w:r>
        <w:tab/>
        <w:t>The bill specifically requires the Department of Community Affairs to provide funding to ensure that at least two agencies are established in populous counties to help manage and implement the HPP within that populous county.</w:t>
      </w:r>
    </w:p>
    <w:p w:rsidR="0011448E" w:rsidRDefault="0011448E" w:rsidP="0011448E">
      <w:r>
        <w:tab/>
        <w:t>Under the bill, to</w:t>
      </w:r>
      <w:r w:rsidRPr="00701E04">
        <w:t xml:space="preserve"> the extent permitted by federal law, </w:t>
      </w:r>
      <w:r>
        <w:t>the funding provided to an additional agency within a populous county are to</w:t>
      </w:r>
      <w:r w:rsidRPr="00701E04">
        <w:t xml:space="preserve"> be paid from the monies received by the State under the federal “Coronavirus Aid, Relief, and Economic Security Act,” Pub.L.116-136, or any other financial assistance provided by the federal government to address the impact of the COVID-19 pandemic.  If federal funding is not available to satisfy the full amount </w:t>
      </w:r>
      <w:r>
        <w:t>of establishing a second agency within a populous county</w:t>
      </w:r>
      <w:r w:rsidRPr="00701E04">
        <w:t xml:space="preserve">, then </w:t>
      </w:r>
      <w:r>
        <w:t>the Commissioner of Community Affairs</w:t>
      </w:r>
      <w:r w:rsidRPr="00701E04">
        <w:t xml:space="preserve"> </w:t>
      </w:r>
      <w:r>
        <w:t>is permitted</w:t>
      </w:r>
      <w:r w:rsidRPr="00701E04">
        <w:t xml:space="preserve"> notify the State Treasurer and the Joint Budget Oversight Committee of the Legislature of the deficiency and </w:t>
      </w:r>
      <w:r>
        <w:t xml:space="preserve">to </w:t>
      </w:r>
      <w:r w:rsidRPr="00701E04">
        <w:t>request that the Legislature appropriate a portion of the remainder from the General Fund, or other available State funding sources.</w:t>
      </w:r>
    </w:p>
    <w:sectPr w:rsidR="0011448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54E9" w:rsidRDefault="006F54E9">
      <w:r>
        <w:separator/>
      </w:r>
    </w:p>
  </w:endnote>
  <w:endnote w:type="continuationSeparator" w:id="0">
    <w:p w:rsidR="006F54E9" w:rsidRDefault="006F5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54E9" w:rsidRDefault="006F54E9">
      <w:r>
        <w:separator/>
      </w:r>
    </w:p>
  </w:footnote>
  <w:footnote w:type="continuationSeparator" w:id="0">
    <w:p w:rsidR="006F54E9" w:rsidRDefault="006F54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55171" w:rsidP="00855171">
    <w:pPr>
      <w:pStyle w:val="HeaderPage2"/>
      <w:jc w:val="center"/>
    </w:pPr>
    <w:r>
      <w:fldChar w:fldCharType="begin"/>
    </w:r>
    <w:r>
      <w:instrText xml:space="preserve"> PAGE  \* MERGEFORMAT </w:instrText>
    </w:r>
    <w:r>
      <w:fldChar w:fldCharType="separate"/>
    </w:r>
    <w:r>
      <w:rPr>
        <w:noProof/>
      </w:rPr>
      <w:t>2</w:t>
    </w:r>
    <w:r>
      <w:fldChar w:fldCharType="end"/>
    </w:r>
  </w:p>
  <w:p w:rsidR="00855171" w:rsidRDefault="00855171" w:rsidP="0085517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4E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448E"/>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37E0"/>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34F1"/>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2603"/>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54E9"/>
    <w:rsid w:val="00717104"/>
    <w:rsid w:val="00717616"/>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208"/>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5171"/>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1153"/>
    <w:rsid w:val="00A863ED"/>
    <w:rsid w:val="00A92210"/>
    <w:rsid w:val="00A92973"/>
    <w:rsid w:val="00A92EFB"/>
    <w:rsid w:val="00AA4F86"/>
    <w:rsid w:val="00AA5E23"/>
    <w:rsid w:val="00AB1EC7"/>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7BF4"/>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6B84"/>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0315"/>
    <w:rsid w:val="00F914C0"/>
    <w:rsid w:val="00F92A5F"/>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4C698C5C-FB50-40D5-B198-5478534FB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HangingAnAct">
    <w:name w:val="HangingAnAct"/>
    <w:basedOn w:val="Normal"/>
    <w:next w:val="Normal"/>
    <w:link w:val="HangingAnActChar"/>
    <w:rsid w:val="0011448E"/>
    <w:pPr>
      <w:tabs>
        <w:tab w:val="clear" w:pos="360"/>
        <w:tab w:val="clear" w:pos="720"/>
        <w:tab w:val="clear" w:pos="1080"/>
        <w:tab w:val="clear" w:pos="1440"/>
        <w:tab w:val="clear" w:pos="2160"/>
        <w:tab w:val="clear" w:pos="2880"/>
        <w:tab w:val="clear" w:pos="3600"/>
        <w:tab w:val="left" w:pos="288"/>
      </w:tabs>
      <w:ind w:left="288" w:hanging="288"/>
    </w:pPr>
    <w:rPr>
      <w:spacing w:val="4"/>
      <w:szCs w:val="24"/>
    </w:rPr>
  </w:style>
  <w:style w:type="character" w:customStyle="1" w:styleId="HangingAnActChar">
    <w:name w:val="HangingAnAct Char"/>
    <w:link w:val="HangingAnAct"/>
    <w:rsid w:val="0011448E"/>
    <w:rPr>
      <w:spacing w:val="4"/>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245</Words>
  <Characters>1331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S3729 SCU Statement 12/6/21</vt:lpstr>
    </vt:vector>
  </TitlesOfParts>
  <Manager>R225</Manager>
  <Company>NJ OLS DMU</Company>
  <LinksUpToDate>false</LinksUpToDate>
  <CharactersWithSpaces>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S3729 SCU Statement 12/6/21</dc:title>
  <dc:subject/>
  <dc:creator>Senate SCU</dc:creator>
  <cp:keywords>S3729|1|LG |320|0|0|!|0|</cp:keywords>
  <dc:description/>
  <cp:lastModifiedBy>Siracusa, Nicole</cp:lastModifiedBy>
  <cp:revision>2</cp:revision>
  <cp:lastPrinted>1999-09-30T17:29:00Z</cp:lastPrinted>
  <dcterms:created xsi:type="dcterms:W3CDTF">2021-12-07T17:01:00Z</dcterms:created>
  <dcterms:modified xsi:type="dcterms:W3CDTF">2021-12-07T17:01:00Z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