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1E3" w:rsidRDefault="005651E3" w:rsidP="005651E3">
      <w:pPr>
        <w:pStyle w:val="bpuBill"/>
      </w:pPr>
      <w:bookmarkStart w:id="0" w:name="bpuFrontPg"/>
      <w:bookmarkStart w:id="1" w:name="_GoBack"/>
      <w:bookmarkEnd w:id="0"/>
      <w:bookmarkEnd w:id="1"/>
      <w:r>
        <w:t xml:space="preserve">SENATE, No. 3731 </w:t>
      </w:r>
    </w:p>
    <w:p w:rsidR="005651E3" w:rsidRPr="009D38FF" w:rsidRDefault="005651E3" w:rsidP="005651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02160" r:id="rId8"/>
        </w:object>
      </w:r>
    </w:p>
    <w:p w:rsidR="005651E3" w:rsidRDefault="005651E3" w:rsidP="005651E3">
      <w:pPr>
        <w:pStyle w:val="bpuState"/>
      </w:pPr>
      <w:r>
        <w:t>STATE OF NEW JERSEY</w:t>
      </w:r>
    </w:p>
    <w:p w:rsidR="005651E3" w:rsidRDefault="005651E3" w:rsidP="005651E3">
      <w:pPr>
        <w:pStyle w:val="bpuLegislature"/>
      </w:pPr>
      <w:r>
        <w:t>219th LEGISLATURE</w:t>
      </w:r>
    </w:p>
    <w:p w:rsidR="005651E3" w:rsidRDefault="005651E3" w:rsidP="005651E3">
      <w:pPr>
        <w:pStyle w:val="bpuWpGraphic"/>
      </w:pPr>
      <w:r>
        <w:object w:dxaOrig="8985" w:dyaOrig="255">
          <v:shape id="_x0000_i1026" type="#_x0000_t75" style="width:6in;height:12.1pt" o:ole="">
            <v:imagedata r:id="rId7" o:title=""/>
          </v:shape>
          <o:OLEObject Type="Embed" ProgID="WPWin6.1" ShapeID="_x0000_i1026" DrawAspect="Content" ObjectID="_1682402161" r:id="rId9"/>
        </w:object>
      </w:r>
      <w:r>
        <w:t xml:space="preserve">  </w:t>
      </w:r>
    </w:p>
    <w:p w:rsidR="005651E3" w:rsidRDefault="005651E3" w:rsidP="005651E3">
      <w:pPr>
        <w:pStyle w:val="bpuIntro"/>
      </w:pPr>
      <w:r>
        <w:t>INTRODUCED MAY 11, 2021</w:t>
      </w:r>
    </w:p>
    <w:p w:rsidR="005651E3" w:rsidRDefault="005651E3" w:rsidP="005651E3">
      <w:pPr>
        <w:pStyle w:val="bpuIntro"/>
      </w:pPr>
    </w:p>
    <w:p w:rsidR="005651E3" w:rsidRDefault="005651E3" w:rsidP="005651E3">
      <w:pPr>
        <w:pStyle w:val="bpuIntro"/>
        <w:sectPr w:rsidR="005651E3" w:rsidSect="005651E3">
          <w:headerReference w:type="even" r:id="rId10"/>
          <w:headerReference w:type="default" r:id="rId11"/>
          <w:pgSz w:w="12240" w:h="20160" w:code="5"/>
          <w:pgMar w:top="2160" w:right="1440" w:bottom="1440" w:left="1440" w:header="72" w:footer="720" w:gutter="0"/>
          <w:pgNumType w:start="1"/>
          <w:cols w:space="720"/>
          <w:docGrid w:linePitch="360"/>
        </w:sectPr>
      </w:pPr>
    </w:p>
    <w:p w:rsidR="005651E3" w:rsidRDefault="005651E3" w:rsidP="005651E3">
      <w:pPr>
        <w:pStyle w:val="bpuIntro"/>
      </w:pPr>
    </w:p>
    <w:p w:rsidR="005651E3" w:rsidRDefault="005651E3" w:rsidP="005651E3">
      <w:pPr>
        <w:pStyle w:val="bpuSponsor"/>
      </w:pPr>
      <w:r>
        <w:t>Sponsored by:</w:t>
      </w:r>
    </w:p>
    <w:p w:rsidR="005651E3" w:rsidRDefault="005651E3" w:rsidP="005651E3">
      <w:pPr>
        <w:pStyle w:val="bpuSponsor"/>
      </w:pPr>
      <w:proofErr w:type="gramStart"/>
      <w:r>
        <w:t>Senator  NIA</w:t>
      </w:r>
      <w:proofErr w:type="gramEnd"/>
      <w:r>
        <w:t xml:space="preserve"> H. GILL</w:t>
      </w:r>
    </w:p>
    <w:p w:rsidR="005651E3" w:rsidRDefault="005651E3" w:rsidP="005651E3">
      <w:pPr>
        <w:pStyle w:val="bpuSponsor"/>
      </w:pPr>
      <w:r>
        <w:t>District 34 (Essex and Passaic)</w:t>
      </w:r>
    </w:p>
    <w:p w:rsidR="005651E3" w:rsidRDefault="005651E3" w:rsidP="005651E3">
      <w:pPr>
        <w:pStyle w:val="bpuSponsor"/>
      </w:pPr>
    </w:p>
    <w:p w:rsidR="005651E3" w:rsidRDefault="005651E3" w:rsidP="005651E3">
      <w:pPr>
        <w:pStyle w:val="bpuSponsor"/>
      </w:pPr>
    </w:p>
    <w:p w:rsidR="005651E3" w:rsidRDefault="005651E3" w:rsidP="005651E3">
      <w:pPr>
        <w:pStyle w:val="bpuSponsor"/>
      </w:pPr>
    </w:p>
    <w:p w:rsidR="005651E3" w:rsidRDefault="005651E3" w:rsidP="005651E3">
      <w:pPr>
        <w:pStyle w:val="bpuSponsor"/>
      </w:pPr>
    </w:p>
    <w:p w:rsidR="005651E3" w:rsidRDefault="005651E3" w:rsidP="005651E3">
      <w:pPr>
        <w:pStyle w:val="bpuSponsor"/>
      </w:pPr>
      <w:r>
        <w:t>SYNOPSIS</w:t>
      </w:r>
    </w:p>
    <w:p w:rsidR="005651E3" w:rsidRDefault="005651E3" w:rsidP="005651E3">
      <w:pPr>
        <w:pStyle w:val="bpuNormText"/>
      </w:pPr>
      <w:r>
        <w:tab/>
        <w:t xml:space="preserve">Ends civil immunity provided to certain health care professionals and health </w:t>
      </w:r>
      <w:proofErr w:type="gramStart"/>
      <w:r>
        <w:t>care</w:t>
      </w:r>
      <w:proofErr w:type="gramEnd"/>
      <w:r>
        <w:t xml:space="preserve"> facilities related to coronavirus disease 2019 (COVID-19) response. </w:t>
      </w:r>
    </w:p>
    <w:p w:rsidR="005651E3" w:rsidRDefault="005651E3" w:rsidP="005651E3">
      <w:pPr>
        <w:pStyle w:val="bpuNormText"/>
      </w:pPr>
    </w:p>
    <w:p w:rsidR="005651E3" w:rsidRDefault="005651E3" w:rsidP="005651E3">
      <w:pPr>
        <w:pStyle w:val="bpuSponsor"/>
      </w:pPr>
      <w:r>
        <w:t xml:space="preserve">CURRENT VERSION OF TEXT </w:t>
      </w:r>
    </w:p>
    <w:p w:rsidR="005651E3" w:rsidRDefault="005651E3" w:rsidP="005651E3">
      <w:pPr>
        <w:pStyle w:val="bpuNormText"/>
      </w:pPr>
      <w:r>
        <w:tab/>
        <w:t>As introduced.</w:t>
      </w:r>
    </w:p>
    <w:p w:rsidR="005651E3" w:rsidRDefault="005651E3" w:rsidP="005651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51E3" w:rsidRDefault="005651E3" w:rsidP="008916EC">
      <w:pPr>
        <w:pStyle w:val="FronterPage"/>
        <w:tabs>
          <w:tab w:val="clear" w:pos="720"/>
          <w:tab w:val="clear" w:pos="1440"/>
          <w:tab w:val="clear" w:pos="2160"/>
          <w:tab w:val="clear" w:pos="2880"/>
          <w:tab w:val="clear" w:pos="3600"/>
          <w:tab w:val="clear" w:pos="4320"/>
          <w:tab w:val="clear" w:pos="5040"/>
        </w:tabs>
        <w:sectPr w:rsidR="005651E3" w:rsidSect="005651E3">
          <w:type w:val="continuous"/>
          <w:pgSz w:w="12240" w:h="20160" w:code="5"/>
          <w:pgMar w:top="1440" w:right="2275" w:bottom="1440" w:left="2275" w:header="72" w:footer="720" w:gutter="0"/>
          <w:pgNumType w:start="1"/>
          <w:cols w:space="720"/>
          <w:docGrid w:linePitch="360"/>
        </w:sectPr>
      </w:pPr>
    </w:p>
    <w:p w:rsidR="00686AEB" w:rsidRPr="00677316" w:rsidRDefault="0048132B" w:rsidP="003E47BA">
      <w:pPr>
        <w:pStyle w:val="HangingAnAct"/>
        <w:rPr>
          <w:rStyle w:val="HangingAnActChar"/>
        </w:rPr>
      </w:pPr>
      <w:r>
        <w:rPr>
          <w:rStyle w:val="BillHead"/>
        </w:rPr>
        <w:lastRenderedPageBreak/>
        <w:t>An Act</w:t>
      </w:r>
      <w:r w:rsidR="00686AEB" w:rsidRPr="006B7FA7">
        <w:rPr>
          <w:rStyle w:val="HangingAnActChar"/>
        </w:rPr>
        <w:t xml:space="preserve"> </w:t>
      </w:r>
      <w:r w:rsidR="003A7F6F">
        <w:t>concerning civil immunity for health care professionals and amending P.L.2020, c.18.</w:t>
      </w:r>
    </w:p>
    <w:p w:rsidR="000B1054" w:rsidRPr="00D71D68" w:rsidRDefault="000B1054" w:rsidP="000B1054"/>
    <w:p w:rsidR="00686AEB" w:rsidRPr="00AA7880" w:rsidRDefault="00686AEB" w:rsidP="00686AEB">
      <w:r>
        <w:tab/>
      </w:r>
      <w:r w:rsidR="0048132B">
        <w:rPr>
          <w:rStyle w:val="BillHeading2"/>
        </w:rPr>
        <w:t>Be It Enacted</w:t>
      </w:r>
      <w:r>
        <w:rPr>
          <w:rStyle w:val="BillHeading2"/>
        </w:rPr>
        <w:t xml:space="preserve"> </w:t>
      </w:r>
      <w:r w:rsidR="0048132B">
        <w:rPr>
          <w:rStyle w:val="BillLanguage"/>
        </w:rPr>
        <w:t>by the Senate and General Assembly of the State of New Jersey:</w:t>
      </w:r>
    </w:p>
    <w:p w:rsidR="00686AEB" w:rsidRDefault="00686AEB" w:rsidP="00686AEB"/>
    <w:p w:rsidR="003A7F6F" w:rsidRDefault="003A7F6F" w:rsidP="003A7F6F">
      <w:r>
        <w:tab/>
        <w:t>1.</w:t>
      </w:r>
      <w:r>
        <w:tab/>
        <w:t>Section 1 of P.L.2020, c.18 is amended to read as follows:</w:t>
      </w:r>
    </w:p>
    <w:p w:rsidR="003A7F6F" w:rsidRPr="001127BD" w:rsidRDefault="003A7F6F" w:rsidP="003A7F6F">
      <w:r w:rsidRPr="001127BD">
        <w:tab/>
        <w:t>1.</w:t>
      </w:r>
      <w:r w:rsidR="00BB2F77">
        <w:tab/>
      </w:r>
      <w:proofErr w:type="gramStart"/>
      <w:r w:rsidRPr="001127BD">
        <w:t>a</w:t>
      </w:r>
      <w:proofErr w:type="gramEnd"/>
      <w:r w:rsidRPr="001127BD">
        <w:t>.  The Legislature finds and declares:</w:t>
      </w:r>
    </w:p>
    <w:p w:rsidR="003A7F6F" w:rsidRPr="001127BD" w:rsidRDefault="003A7F6F" w:rsidP="003A7F6F">
      <w:r w:rsidRPr="001127BD">
        <w:tab/>
        <w:t>This statement of legislative intent is made to establish clearly our intent because of the lack of committee hearings. This statement shall be made an official part of the record in establishing this Legislature’s intent.</w:t>
      </w:r>
    </w:p>
    <w:p w:rsidR="003A7F6F" w:rsidRPr="001127BD" w:rsidRDefault="003A7F6F" w:rsidP="003A7F6F">
      <w:r w:rsidRPr="001127BD">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3A7F6F" w:rsidRPr="001127BD" w:rsidRDefault="003A7F6F" w:rsidP="003A7F6F">
      <w:r w:rsidRPr="001127BD">
        <w:tab/>
        <w:t xml:space="preserve">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rsidRPr="001127BD">
        <w:t>cardiological</w:t>
      </w:r>
      <w:proofErr w:type="spellEnd"/>
      <w:r w:rsidRPr="001127BD">
        <w:t xml:space="preserve"> procedures.</w:t>
      </w:r>
    </w:p>
    <w:p w:rsidR="003A7F6F" w:rsidRPr="001127BD" w:rsidRDefault="003A7F6F" w:rsidP="003A7F6F">
      <w:r w:rsidRPr="001127BD">
        <w:tab/>
        <w:t>It is not the Legislature’s intent to grant immunity for medical services, treatment and procedures that are unrelated to the COVID-19 emergency.</w:t>
      </w:r>
    </w:p>
    <w:p w:rsidR="003A7F6F" w:rsidRPr="001127BD" w:rsidRDefault="003A7F6F" w:rsidP="003A7F6F">
      <w:r w:rsidRPr="001127BD">
        <w:tab/>
      </w:r>
      <w:proofErr w:type="gramStart"/>
      <w:r w:rsidRPr="001127BD">
        <w:t>b</w:t>
      </w:r>
      <w:proofErr w:type="gramEnd"/>
      <w:r w:rsidRPr="001127BD">
        <w:t>.</w:t>
      </w:r>
      <w:r w:rsidRPr="001127BD">
        <w:tab/>
        <w:t xml:space="preserve">As used in this section: </w:t>
      </w:r>
    </w:p>
    <w:p w:rsidR="003A7F6F" w:rsidRPr="001127BD" w:rsidRDefault="003A7F6F" w:rsidP="003A7F6F">
      <w:r w:rsidRPr="001127BD">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BB2F77" w:rsidRDefault="003A7F6F" w:rsidP="00BB2F77">
      <w:r w:rsidRPr="001127BD">
        <w:tab/>
        <w:t>“Health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State, an emergency medical technician or mobile intensive care paramedic certified by the Commissioner of Health pur</w:t>
      </w:r>
      <w:r w:rsidR="00BB2F77">
        <w:t>suant to</w:t>
      </w:r>
      <w:r w:rsidR="00BB2F77">
        <w:br w:type="page"/>
      </w:r>
    </w:p>
    <w:p w:rsidR="003A7F6F" w:rsidRPr="001127BD" w:rsidRDefault="003A7F6F" w:rsidP="003A7F6F">
      <w:r w:rsidRPr="001127BD">
        <w:t>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3A7F6F" w:rsidRPr="001127BD" w:rsidRDefault="003A7F6F" w:rsidP="003A7F6F">
      <w:r w:rsidRPr="001127BD">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3A7F6F" w:rsidRPr="001127BD" w:rsidRDefault="003A7F6F" w:rsidP="003A7F6F">
      <w:r w:rsidRPr="001127BD">
        <w:tab/>
      </w:r>
      <w:proofErr w:type="gramStart"/>
      <w:r w:rsidRPr="001127BD">
        <w:t>c</w:t>
      </w:r>
      <w:proofErr w:type="gramEnd"/>
      <w:r w:rsidRPr="001127BD">
        <w:t>.</w:t>
      </w:r>
      <w:r>
        <w:tab/>
      </w:r>
      <w:r w:rsidRPr="001127BD">
        <w:t xml:space="preserve">Notwithstanding the provisions of any law, rule, or regulation to the contrary: </w:t>
      </w:r>
    </w:p>
    <w:p w:rsidR="003A7F6F" w:rsidRPr="001127BD" w:rsidRDefault="003A7F6F" w:rsidP="003A7F6F">
      <w:r w:rsidRPr="001127BD">
        <w:tab/>
        <w:t>(1)</w:t>
      </w:r>
      <w:r w:rsidRPr="001127BD">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w:t>
      </w:r>
      <w:r w:rsidR="00150BA9" w:rsidRPr="00150BA9">
        <w:rPr>
          <w:rFonts w:ascii="Albertus Extra Bold" w:hAnsi="Albertus Extra Bold"/>
          <w:b/>
        </w:rPr>
        <w:t>[</w:t>
      </w:r>
      <w:r w:rsidRPr="001127BD">
        <w:t>public health emergency and state of emergency declared by the Governor in Executive Order 103 of 2020</w:t>
      </w:r>
      <w:r w:rsidR="00150BA9" w:rsidRPr="00150BA9">
        <w:rPr>
          <w:rFonts w:ascii="Albertus Extra Bold" w:hAnsi="Albertus Extra Bold"/>
          <w:b/>
        </w:rPr>
        <w:t>]</w:t>
      </w:r>
      <w:r w:rsidR="00150BA9">
        <w:t xml:space="preserve"> </w:t>
      </w:r>
      <w:r w:rsidR="00150BA9">
        <w:rPr>
          <w:u w:val="single"/>
        </w:rPr>
        <w:t>period running from March 9, 2020 through the effective date of P.L.    , c.    (pending before the Legislature as this bill)</w:t>
      </w:r>
      <w:r w:rsidRPr="001127BD">
        <w:t xml:space="preserve">; and (2) 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3A7F6F" w:rsidRPr="001127BD" w:rsidRDefault="003A7F6F" w:rsidP="003A7F6F">
      <w:r w:rsidRPr="001127BD">
        <w:tab/>
        <w:t xml:space="preserve">Immunity shall also include any act or omission undertaken in good faith by a health care professional or healthcare facility or a health care system to support efforts to treat COVID-19 patients and to prevent the spread of COVID-19 during the </w:t>
      </w:r>
      <w:r w:rsidR="00150BA9" w:rsidRPr="00150BA9">
        <w:rPr>
          <w:rFonts w:ascii="Albertus Extra Bold" w:hAnsi="Albertus Extra Bold"/>
          <w:b/>
        </w:rPr>
        <w:t>[</w:t>
      </w:r>
      <w:r w:rsidRPr="001127BD">
        <w:t>public health emergency and state of emergency declared by the Governor in Executive Order 103 of 2020</w:t>
      </w:r>
      <w:r w:rsidR="00150BA9" w:rsidRPr="00150BA9">
        <w:rPr>
          <w:rFonts w:ascii="Albertus Extra Bold" w:hAnsi="Albertus Extra Bold"/>
          <w:b/>
        </w:rPr>
        <w:t>]</w:t>
      </w:r>
      <w:r w:rsidR="00150BA9">
        <w:t xml:space="preserve"> </w:t>
      </w:r>
      <w:r w:rsidR="00150BA9">
        <w:rPr>
          <w:u w:val="single"/>
        </w:rPr>
        <w:t>period running from March 9, 2020 through the effective date of P.L.    , c.    (pending before the Legislature as this bill)</w:t>
      </w:r>
      <w:r w:rsidRPr="001127BD">
        <w:t>,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3A7F6F" w:rsidRPr="001127BD" w:rsidRDefault="003A7F6F" w:rsidP="003A7F6F">
      <w:r w:rsidRPr="001127BD">
        <w:tab/>
        <w:t>d.</w:t>
      </w:r>
      <w:r w:rsidRPr="001127BD">
        <w:tab/>
        <w:t xml:space="preserve">Notwithstanding the provisions of any law, rule, or regulation to the contrary, a health care facility or a health care system that owns or operates more than one health care facility shall not be criminally or civilly liable for damages for injury or death alleged to have been sustained as a result of an act or omission by the facility or system or one or more of the facility’s or system’s agents, officers, employees, servants, representatives or volunteers during the </w:t>
      </w:r>
      <w:r w:rsidR="00150BA9" w:rsidRPr="00150BA9">
        <w:rPr>
          <w:rFonts w:ascii="Albertus Extra Bold" w:hAnsi="Albertus Extra Bold"/>
          <w:b/>
        </w:rPr>
        <w:t>[</w:t>
      </w:r>
      <w:r w:rsidRPr="001127BD">
        <w:t>public health emergency and state of emergency declared by the Governor in Executive Order 103 of 2020</w:t>
      </w:r>
      <w:r w:rsidR="00150BA9" w:rsidRPr="00150BA9">
        <w:rPr>
          <w:rFonts w:ascii="Albertus Extra Bold" w:hAnsi="Albertus Extra Bold"/>
          <w:b/>
        </w:rPr>
        <w:t>]</w:t>
      </w:r>
      <w:r w:rsidR="00150BA9">
        <w:t xml:space="preserve"> </w:t>
      </w:r>
      <w:r w:rsidR="00150BA9">
        <w:rPr>
          <w:u w:val="single"/>
        </w:rPr>
        <w:t>period running from March 9, 2020 through the effective date of P.L.    , c.    (pending before the Legislature as this bill)</w:t>
      </w:r>
      <w:r w:rsidRPr="001127BD">
        <w:t xml:space="preserve">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rsidRPr="001127BD">
        <w:t>facility’s</w:t>
      </w:r>
      <w:proofErr w:type="spellEnd"/>
      <w:r w:rsidRPr="001127BD">
        <w:t xml:space="preserve"> or system’s agents, officers, employees, servants, representatives and volunteers shall not be civilly or criminally liable for an injury caused by any act or omission pursuant to this subsection during the </w:t>
      </w:r>
      <w:r w:rsidR="00150BA9" w:rsidRPr="00150BA9">
        <w:rPr>
          <w:rFonts w:ascii="Albertus Extra Bold" w:hAnsi="Albertus Extra Bold"/>
          <w:b/>
        </w:rPr>
        <w:t>[</w:t>
      </w:r>
      <w:r w:rsidRPr="001127BD">
        <w:t>public health emergency and state of emergency declared by the Governor in Executive Order 103 of 2020</w:t>
      </w:r>
      <w:r w:rsidR="00150BA9" w:rsidRPr="00150BA9">
        <w:rPr>
          <w:rFonts w:ascii="Albertus Extra Bold" w:hAnsi="Albertus Extra Bold"/>
          <w:b/>
        </w:rPr>
        <w:t>]</w:t>
      </w:r>
      <w:r w:rsidR="00150BA9">
        <w:t xml:space="preserve"> </w:t>
      </w:r>
      <w:r w:rsidR="00150BA9">
        <w:rPr>
          <w:u w:val="single"/>
        </w:rPr>
        <w:t>period running from March 9, 2020 through the effective date of P.L.    , c.    (</w:t>
      </w:r>
      <w:proofErr w:type="gramStart"/>
      <w:r w:rsidR="00150BA9">
        <w:rPr>
          <w:u w:val="single"/>
        </w:rPr>
        <w:t>pending</w:t>
      </w:r>
      <w:proofErr w:type="gramEnd"/>
      <w:r w:rsidR="00150BA9">
        <w:rPr>
          <w:u w:val="single"/>
        </w:rPr>
        <w:t xml:space="preserve"> before the Legislature as this bill)</w:t>
      </w:r>
      <w:r w:rsidRPr="001127BD">
        <w:t xml:space="preserve"> pursuant to, and consistent with, such policy.</w:t>
      </w:r>
    </w:p>
    <w:p w:rsidR="003A7F6F" w:rsidRDefault="003A7F6F" w:rsidP="00686AEB"/>
    <w:p w:rsidR="003A7F6F" w:rsidRDefault="00150BA9" w:rsidP="00686AEB">
      <w:r>
        <w:tab/>
        <w:t>2.</w:t>
      </w:r>
      <w:r>
        <w:tab/>
      </w:r>
      <w:r w:rsidR="003A7F6F">
        <w:t>Section 4 of P.L.2020, c.18 is amended to read as follows:</w:t>
      </w:r>
    </w:p>
    <w:p w:rsidR="003A7F6F" w:rsidRDefault="003A7F6F" w:rsidP="00686AEB">
      <w:r>
        <w:tab/>
        <w:t>4.</w:t>
      </w:r>
      <w:r>
        <w:tab/>
        <w:t>This act shall take effect immediately</w:t>
      </w:r>
      <w:r w:rsidR="00150BA9">
        <w:rPr>
          <w:u w:val="single"/>
        </w:rPr>
        <w:t>,</w:t>
      </w:r>
      <w:r>
        <w:t xml:space="preserve"> and section 1 of this act shall be retroactive to March 9, 2020</w:t>
      </w:r>
      <w:r w:rsidR="00150BA9">
        <w:t xml:space="preserve"> </w:t>
      </w:r>
      <w:r w:rsidR="00150BA9" w:rsidRPr="00150BA9">
        <w:rPr>
          <w:u w:val="single"/>
        </w:rPr>
        <w:t>and shall</w:t>
      </w:r>
      <w:r w:rsidR="00150BA9">
        <w:rPr>
          <w:u w:val="single"/>
        </w:rPr>
        <w:t xml:space="preserve"> expire upon the effective date of P.L.    , c.    (</w:t>
      </w:r>
      <w:proofErr w:type="gramStart"/>
      <w:r w:rsidR="00150BA9">
        <w:rPr>
          <w:u w:val="single"/>
        </w:rPr>
        <w:t>pending</w:t>
      </w:r>
      <w:proofErr w:type="gramEnd"/>
      <w:r w:rsidR="00150BA9">
        <w:rPr>
          <w:u w:val="single"/>
        </w:rPr>
        <w:t xml:space="preserve"> before the Legislature as this bill)</w:t>
      </w:r>
      <w:r>
        <w:t>.</w:t>
      </w:r>
    </w:p>
    <w:p w:rsidR="003A7F6F" w:rsidRPr="00D71D68" w:rsidRDefault="003A7F6F" w:rsidP="00686AEB"/>
    <w:p w:rsidR="00686AEB" w:rsidRDefault="00686AEB" w:rsidP="00686AEB">
      <w:r>
        <w:tab/>
      </w:r>
      <w:r w:rsidR="00150BA9">
        <w:t>3</w:t>
      </w:r>
      <w:r w:rsidR="0048132B">
        <w:t>.</w:t>
      </w:r>
      <w:r w:rsidR="003A7F6F">
        <w:tab/>
      </w:r>
      <w:r w:rsidR="0048132B">
        <w:t>This act shall take effect</w:t>
      </w:r>
      <w:r w:rsidR="003A7F6F">
        <w:t xml:space="preserve"> immediately.</w:t>
      </w:r>
    </w:p>
    <w:p w:rsidR="003A7F6F" w:rsidRPr="00AA7880" w:rsidRDefault="003A7F6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50BA9" w:rsidRDefault="00150BA9" w:rsidP="00686AEB">
      <w:r>
        <w:tab/>
        <w:t>This bill ends the civil immunity that was granted to certain health care professional</w:t>
      </w:r>
      <w:r w:rsidR="00B34B58">
        <w:t>s</w:t>
      </w:r>
      <w:r>
        <w:t xml:space="preserve"> and health care facilities in relation to the </w:t>
      </w:r>
      <w:r w:rsidR="00B34B58">
        <w:t xml:space="preserve">State’s response to the </w:t>
      </w:r>
      <w:r>
        <w:t xml:space="preserve">coronavirus disease 2019 (COVID-19) </w:t>
      </w:r>
      <w:r w:rsidR="00B34B58">
        <w:t>pandemic</w:t>
      </w:r>
      <w:r>
        <w:t xml:space="preserve">.  </w:t>
      </w:r>
    </w:p>
    <w:p w:rsidR="00150BA9" w:rsidRDefault="00150BA9" w:rsidP="00150BA9">
      <w:r>
        <w:tab/>
        <w:t xml:space="preserve">Specifically, P.L.2020, c.18 provided that, for the duration of the public health emergency and state of emergency declared by the Governor in response to the COVID-19 pandemic, health care professionals would not be </w:t>
      </w:r>
      <w:r w:rsidR="00B34B58">
        <w:t xml:space="preserve">liable </w:t>
      </w:r>
      <w:r>
        <w:t xml:space="preserve">for civil damages for injury or death resulting in the course of providing medical services in support of the State’s response to the </w:t>
      </w:r>
      <w:r w:rsidR="00B34B58">
        <w:t xml:space="preserve">pandemic, </w:t>
      </w:r>
      <w:r>
        <w:t xml:space="preserve">and </w:t>
      </w:r>
      <w:r w:rsidR="00B34B58">
        <w:t>health care facilities</w:t>
      </w:r>
      <w:r w:rsidRPr="00270BB0">
        <w:t xml:space="preserve"> would not be liable for civil damages for injury or death </w:t>
      </w:r>
      <w:r w:rsidR="00B34B58">
        <w:t xml:space="preserve">resulting from </w:t>
      </w:r>
      <w:r w:rsidRPr="00270BB0">
        <w:t>act</w:t>
      </w:r>
      <w:r w:rsidR="00B34B58">
        <w:t>s</w:t>
      </w:r>
      <w:r w:rsidRPr="00270BB0">
        <w:t xml:space="preserve"> or omission</w:t>
      </w:r>
      <w:r w:rsidR="00B34B58">
        <w:t>s</w:t>
      </w:r>
      <w:r w:rsidRPr="00270BB0">
        <w:t xml:space="preserve"> by </w:t>
      </w:r>
      <w:r w:rsidR="00E540A5">
        <w:t>their</w:t>
      </w:r>
      <w:r w:rsidRPr="00270BB0">
        <w:t xml:space="preserve"> agents, officers, employees, servants, representatives or volunteers, if</w:t>
      </w:r>
      <w:r w:rsidR="00B34B58">
        <w:t xml:space="preserve"> the </w:t>
      </w:r>
      <w:r w:rsidRPr="00270BB0">
        <w:t xml:space="preserve">agent, officer, employee, servant, representative or volunteer </w:t>
      </w:r>
      <w:r w:rsidR="00B34B58">
        <w:t xml:space="preserve">would otherwise be </w:t>
      </w:r>
      <w:r w:rsidRPr="00270BB0">
        <w:t xml:space="preserve">immune </w:t>
      </w:r>
      <w:r w:rsidR="00B34B58">
        <w:t>from liability</w:t>
      </w:r>
      <w:r w:rsidR="00E540A5">
        <w:t xml:space="preserve"> under that law</w:t>
      </w:r>
      <w:r w:rsidRPr="00270BB0">
        <w:t xml:space="preserve">. </w:t>
      </w:r>
      <w:r w:rsidR="00B34B58">
        <w:t xml:space="preserve"> P.L.2020, c.18 </w:t>
      </w:r>
      <w:r w:rsidR="00E540A5">
        <w:t xml:space="preserve">further provided </w:t>
      </w:r>
      <w:r w:rsidR="00B34B58">
        <w:t xml:space="preserve">immunity </w:t>
      </w:r>
      <w:r w:rsidR="00E540A5">
        <w:t xml:space="preserve">to </w:t>
      </w:r>
      <w:r w:rsidR="00B34B58">
        <w:t xml:space="preserve">health care professionals and health care facilities in </w:t>
      </w:r>
      <w:r w:rsidR="00E540A5">
        <w:t xml:space="preserve">certain </w:t>
      </w:r>
      <w:r w:rsidR="00B34B58">
        <w:t xml:space="preserve">additional situations, including </w:t>
      </w:r>
      <w:r w:rsidR="00E540A5">
        <w:t xml:space="preserve">while </w:t>
      </w:r>
      <w:r w:rsidRPr="00270BB0">
        <w:t>engaging in telemedicine or telehealth</w:t>
      </w:r>
      <w:r w:rsidR="00B34B58">
        <w:t xml:space="preserve">, </w:t>
      </w:r>
      <w:r w:rsidR="00E540A5">
        <w:t xml:space="preserve">when </w:t>
      </w:r>
      <w:r w:rsidRPr="00270BB0">
        <w:t>diagnosing</w:t>
      </w:r>
      <w:r>
        <w:t xml:space="preserve"> or treating patients outside the normal scope of the health care professional’s license or practice</w:t>
      </w:r>
      <w:r w:rsidR="00B34B58">
        <w:t xml:space="preserve">, and in </w:t>
      </w:r>
      <w:r>
        <w:t xml:space="preserve">connection with the allocation of mechanical ventilators </w:t>
      </w:r>
      <w:r w:rsidR="007803B3">
        <w:t xml:space="preserve">and </w:t>
      </w:r>
      <w:r>
        <w:t>other scarce medical resources</w:t>
      </w:r>
      <w:r w:rsidR="007803B3">
        <w:t xml:space="preserve"> consistent with established State policies</w:t>
      </w:r>
      <w:r>
        <w:t>.</w:t>
      </w:r>
      <w:r w:rsidR="00B34B58">
        <w:t xml:space="preserve">  The civil and criminal immunity conferred under P.L.2020, c.18, which took effect April 14, 2020, was made retroactive to March 9, 2020.</w:t>
      </w:r>
    </w:p>
    <w:p w:rsidR="00B34B58" w:rsidRDefault="00B34B58" w:rsidP="00150BA9">
      <w:r>
        <w:tab/>
        <w:t>This bill provides that the immunity provisions of P.L.2020, c.18 will expire upon the effective date of th</w:t>
      </w:r>
      <w:r w:rsidR="00CD3FD5">
        <w:t>is</w:t>
      </w:r>
      <w:r>
        <w:t xml:space="preserve"> bill, and will not remain in effect for the remainder of the state of emergency and public health emergency declared in response to the COVID-19 pandemic</w:t>
      </w:r>
      <w:r w:rsidR="00CA3088">
        <w:t>, as they would have under the provisions of P.L.2020, c.18 as originally enacted</w:t>
      </w:r>
      <w:r>
        <w:t>.</w:t>
      </w:r>
    </w:p>
    <w:sectPr w:rsidR="00B34B58" w:rsidSect="005651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B1E" w:rsidRDefault="005D4B1E">
      <w:r>
        <w:separator/>
      </w:r>
    </w:p>
  </w:endnote>
  <w:endnote w:type="continuationSeparator" w:id="0">
    <w:p w:rsidR="005D4B1E" w:rsidRDefault="005D4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32B" w:rsidRPr="00921C91" w:rsidRDefault="004813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132B" w:rsidRPr="00921C91" w:rsidRDefault="0048132B">
    <w:pPr>
      <w:pStyle w:val="Footer"/>
      <w:rPr>
        <w:szCs w:val="18"/>
      </w:rPr>
    </w:pPr>
  </w:p>
  <w:p w:rsidR="0048132B" w:rsidRPr="00921C91" w:rsidRDefault="004813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B1E" w:rsidRDefault="005D4B1E">
      <w:r>
        <w:separator/>
      </w:r>
    </w:p>
  </w:footnote>
  <w:footnote w:type="continuationSeparator" w:id="0">
    <w:p w:rsidR="005D4B1E" w:rsidRDefault="005D4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0A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51E3" w:rsidRDefault="005651E3" w:rsidP="005651E3">
    <w:pPr>
      <w:pStyle w:val="bpuHeadSpon"/>
    </w:pPr>
    <w:r w:rsidRPr="005651E3">
      <w:rPr>
        <w:rStyle w:val="bpuHeadSponChar"/>
      </w:rPr>
      <w:t>S3731</w:t>
    </w:r>
    <w:r>
      <w:t xml:space="preserve"> GILL</w:t>
    </w:r>
  </w:p>
  <w:p w:rsidR="005651E3" w:rsidRDefault="005651E3" w:rsidP="005651E3">
    <w:pPr>
      <w:pStyle w:val="bpuHeadSpon"/>
    </w:pPr>
    <w:r>
      <w:fldChar w:fldCharType="begin"/>
    </w:r>
    <w:r>
      <w:instrText xml:space="preserve"> PAGE  \* MERGEFORMAT </w:instrText>
    </w:r>
    <w:r>
      <w:fldChar w:fldCharType="separate"/>
    </w:r>
    <w:r w:rsidR="005B0A7C">
      <w:rPr>
        <w:noProof/>
      </w:rPr>
      <w:t>5</w:t>
    </w:r>
    <w:r>
      <w:fldChar w:fldCharType="end"/>
    </w:r>
  </w:p>
  <w:p w:rsidR="005651E3" w:rsidRDefault="005651E3" w:rsidP="005651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51E3" w:rsidRDefault="005651E3" w:rsidP="005651E3">
    <w:pPr>
      <w:pStyle w:val="bpuHeadSpon"/>
    </w:pPr>
    <w:r w:rsidRPr="005651E3">
      <w:rPr>
        <w:rStyle w:val="bpuHeadSponChar"/>
      </w:rPr>
      <w:t>S3731</w:t>
    </w:r>
    <w:r>
      <w:t xml:space="preserve"> GILL</w:t>
    </w:r>
  </w:p>
  <w:p w:rsidR="005651E3" w:rsidRDefault="005651E3" w:rsidP="005651E3">
    <w:pPr>
      <w:pStyle w:val="bpuHeadSpon"/>
    </w:pPr>
    <w:r>
      <w:fldChar w:fldCharType="begin"/>
    </w:r>
    <w:r>
      <w:instrText xml:space="preserve"> PAGE  \* MERGEFORMAT </w:instrText>
    </w:r>
    <w:r>
      <w:fldChar w:fldCharType="separate"/>
    </w:r>
    <w:r w:rsidR="005B0A7C">
      <w:rPr>
        <w:noProof/>
      </w:rPr>
      <w:t>2</w:t>
    </w:r>
    <w:r>
      <w:fldChar w:fldCharType="end"/>
    </w:r>
  </w:p>
  <w:p w:rsidR="005651E3" w:rsidRDefault="005651E3" w:rsidP="005651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B1E"/>
    <w:rsid w:val="000051BD"/>
    <w:rsid w:val="000160A5"/>
    <w:rsid w:val="0002335B"/>
    <w:rsid w:val="0003549A"/>
    <w:rsid w:val="000367AE"/>
    <w:rsid w:val="00043B22"/>
    <w:rsid w:val="00054975"/>
    <w:rsid w:val="00057D20"/>
    <w:rsid w:val="0006197C"/>
    <w:rsid w:val="0006281F"/>
    <w:rsid w:val="0008141C"/>
    <w:rsid w:val="00092F6B"/>
    <w:rsid w:val="00094A55"/>
    <w:rsid w:val="000A31DA"/>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BA9"/>
    <w:rsid w:val="001645FB"/>
    <w:rsid w:val="00173D2B"/>
    <w:rsid w:val="00181676"/>
    <w:rsid w:val="00183603"/>
    <w:rsid w:val="0018410E"/>
    <w:rsid w:val="0019132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1E6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F6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32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E3"/>
    <w:rsid w:val="005651F3"/>
    <w:rsid w:val="00572184"/>
    <w:rsid w:val="00577A15"/>
    <w:rsid w:val="00580533"/>
    <w:rsid w:val="0059131D"/>
    <w:rsid w:val="005B0A7C"/>
    <w:rsid w:val="005B3F92"/>
    <w:rsid w:val="005B479C"/>
    <w:rsid w:val="005B561E"/>
    <w:rsid w:val="005C07E4"/>
    <w:rsid w:val="005C2124"/>
    <w:rsid w:val="005C336F"/>
    <w:rsid w:val="005C7F3C"/>
    <w:rsid w:val="005D4B1E"/>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03B3"/>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28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B58"/>
    <w:rsid w:val="00B35D8A"/>
    <w:rsid w:val="00B45B34"/>
    <w:rsid w:val="00B57047"/>
    <w:rsid w:val="00B61D86"/>
    <w:rsid w:val="00B6342D"/>
    <w:rsid w:val="00B726BD"/>
    <w:rsid w:val="00B732BC"/>
    <w:rsid w:val="00B90E33"/>
    <w:rsid w:val="00B9676B"/>
    <w:rsid w:val="00BA2EA5"/>
    <w:rsid w:val="00BA364B"/>
    <w:rsid w:val="00BB1190"/>
    <w:rsid w:val="00BB2F77"/>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C78"/>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088"/>
    <w:rsid w:val="00CA4725"/>
    <w:rsid w:val="00CB6246"/>
    <w:rsid w:val="00CC0A17"/>
    <w:rsid w:val="00CD0F93"/>
    <w:rsid w:val="00CD1BD1"/>
    <w:rsid w:val="00CD3FD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0A5"/>
    <w:rsid w:val="00E543CF"/>
    <w:rsid w:val="00E546FD"/>
    <w:rsid w:val="00E608F1"/>
    <w:rsid w:val="00E611B9"/>
    <w:rsid w:val="00E7144F"/>
    <w:rsid w:val="00E73D74"/>
    <w:rsid w:val="00E76A79"/>
    <w:rsid w:val="00E80692"/>
    <w:rsid w:val="00E80C24"/>
    <w:rsid w:val="00E93836"/>
    <w:rsid w:val="00E96933"/>
    <w:rsid w:val="00EA7C16"/>
    <w:rsid w:val="00EC5281"/>
    <w:rsid w:val="00EC791D"/>
    <w:rsid w:val="00EC7CA6"/>
    <w:rsid w:val="00ED3C5D"/>
    <w:rsid w:val="00ED4553"/>
    <w:rsid w:val="00F00D08"/>
    <w:rsid w:val="00F07887"/>
    <w:rsid w:val="00F1350D"/>
    <w:rsid w:val="00F15583"/>
    <w:rsid w:val="00F17C18"/>
    <w:rsid w:val="00F200EE"/>
    <w:rsid w:val="00F22481"/>
    <w:rsid w:val="00F2542E"/>
    <w:rsid w:val="00F27278"/>
    <w:rsid w:val="00F33ED9"/>
    <w:rsid w:val="00F344E3"/>
    <w:rsid w:val="00F34D58"/>
    <w:rsid w:val="00F40FC9"/>
    <w:rsid w:val="00F41A9D"/>
    <w:rsid w:val="00F44314"/>
    <w:rsid w:val="00F54B9C"/>
    <w:rsid w:val="00F56E96"/>
    <w:rsid w:val="00F573DD"/>
    <w:rsid w:val="00F61D07"/>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3DC24E-65C2-4C13-B2CA-F9183F9C2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65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6A953-0A06-4224-888F-43443FAEB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1435</Words>
  <Characters>7662</Characters>
  <Application>Microsoft Office Word</Application>
  <DocSecurity>0</DocSecurity>
  <Lines>179</Lines>
  <Paragraphs>35</Paragraphs>
  <ScaleCrop>false</ScaleCrop>
  <HeadingPairs>
    <vt:vector size="2" baseType="variant">
      <vt:variant>
        <vt:lpstr>Title</vt:lpstr>
      </vt:variant>
      <vt:variant>
        <vt:i4>1</vt:i4>
      </vt:variant>
    </vt:vector>
  </HeadingPairs>
  <TitlesOfParts>
    <vt:vector size="1" baseType="lpstr">
      <vt:lpstr>S3731</vt:lpstr>
    </vt:vector>
  </TitlesOfParts>
  <Manager>R229</Manager>
  <Company>NJ Office of Legislative Services</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S3731</dc:title>
  <dc:subject>21-2120</dc:subject>
  <dc:creator>Senator  GILL</dc:creator>
  <cp:keywords>S3731|5|HS |259|219|263|N|0|</cp:keywords>
  <dc:description>INTRODUCED MAY 11, 2021</dc:description>
  <cp:lastModifiedBy>Bell, Careema</cp:lastModifiedBy>
  <cp:revision>2</cp:revision>
  <cp:lastPrinted>2005-10-12T19:02:00Z</cp:lastPrinted>
  <dcterms:created xsi:type="dcterms:W3CDTF">2021-05-13T13:08:00Z</dcterms:created>
  <dcterms:modified xsi:type="dcterms:W3CDTF">2021-05-13T13:08:00Z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