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E3DB9" w14:textId="5F02BFCA" w:rsidR="00853E2E" w:rsidRDefault="00853E2E" w:rsidP="00853E2E">
      <w:pPr>
        <w:pStyle w:val="bpuReprint"/>
      </w:pPr>
      <w:bookmarkStart w:id="0" w:name="bpuFrontPg"/>
      <w:bookmarkStart w:id="1" w:name="_GoBack"/>
      <w:bookmarkEnd w:id="0"/>
      <w:bookmarkEnd w:id="1"/>
      <w:r>
        <w:t>[First Reprint]</w:t>
      </w:r>
    </w:p>
    <w:p w14:paraId="3D04229D" w14:textId="28DD55B8" w:rsidR="0089394C" w:rsidRDefault="0089394C" w:rsidP="0089394C">
      <w:pPr>
        <w:pStyle w:val="bpuBill"/>
      </w:pPr>
      <w:r>
        <w:t xml:space="preserve">SENATE, No. 3733 </w:t>
      </w:r>
    </w:p>
    <w:p w14:paraId="42C02163" w14:textId="72CC9117" w:rsidR="0089394C" w:rsidRPr="009D38FF" w:rsidRDefault="0089394C" w:rsidP="0089394C">
      <w:pPr>
        <w:pStyle w:val="bpuWpGraphic"/>
      </w:pPr>
      <w:r>
        <w:object w:dxaOrig="8985" w:dyaOrig="255" w14:anchorId="5FCDB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3324" r:id="rId7"/>
        </w:object>
      </w:r>
    </w:p>
    <w:p w14:paraId="02D1B951" w14:textId="77777777" w:rsidR="0089394C" w:rsidRDefault="0089394C" w:rsidP="0089394C">
      <w:pPr>
        <w:pStyle w:val="bpuState"/>
      </w:pPr>
      <w:r>
        <w:t>STATE OF NEW JERSEY</w:t>
      </w:r>
    </w:p>
    <w:p w14:paraId="269A3135" w14:textId="77777777" w:rsidR="0089394C" w:rsidRDefault="0089394C" w:rsidP="0089394C">
      <w:pPr>
        <w:pStyle w:val="bpuLegislature"/>
      </w:pPr>
      <w:r>
        <w:t>219th LEGISLATURE</w:t>
      </w:r>
    </w:p>
    <w:p w14:paraId="2F6E6706" w14:textId="3AC1709E" w:rsidR="0089394C" w:rsidRDefault="0089394C" w:rsidP="0089394C">
      <w:pPr>
        <w:pStyle w:val="bpuWpGraphic"/>
      </w:pPr>
      <w:r>
        <w:object w:dxaOrig="8985" w:dyaOrig="255" w14:anchorId="045E8FDB">
          <v:shape id="_x0000_i1026" type="#_x0000_t75" style="width:6in;height:12pt" o:ole="">
            <v:imagedata r:id="rId6" o:title=""/>
          </v:shape>
          <o:OLEObject Type="Embed" ProgID="WPWin6.1" ShapeID="_x0000_i1026" DrawAspect="Content" ObjectID="_1686643325" r:id="rId8"/>
        </w:object>
      </w:r>
      <w:r>
        <w:t xml:space="preserve">  </w:t>
      </w:r>
    </w:p>
    <w:p w14:paraId="3630D19A" w14:textId="77777777" w:rsidR="0089394C" w:rsidRDefault="0089394C" w:rsidP="0089394C">
      <w:pPr>
        <w:pStyle w:val="bpuIntro"/>
      </w:pPr>
      <w:r>
        <w:t>INTRODUCED MAY 11, 2021</w:t>
      </w:r>
    </w:p>
    <w:p w14:paraId="4E49EDC2" w14:textId="77777777" w:rsidR="0089394C" w:rsidRDefault="0089394C" w:rsidP="0089394C">
      <w:pPr>
        <w:pStyle w:val="bpuIntro"/>
      </w:pPr>
    </w:p>
    <w:p w14:paraId="0FFE3602" w14:textId="77777777" w:rsidR="0089394C" w:rsidRDefault="0089394C" w:rsidP="0089394C">
      <w:pPr>
        <w:pStyle w:val="bpuIntro"/>
        <w:sectPr w:rsidR="0089394C" w:rsidSect="00E41F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46C153D" w14:textId="77777777" w:rsidR="0089394C" w:rsidRDefault="0089394C" w:rsidP="0089394C">
      <w:pPr>
        <w:pStyle w:val="bpuIntro"/>
      </w:pPr>
    </w:p>
    <w:p w14:paraId="4E3D0A28" w14:textId="77777777" w:rsidR="0089394C" w:rsidRDefault="0089394C" w:rsidP="0089394C">
      <w:pPr>
        <w:pStyle w:val="bpuSponsor"/>
      </w:pPr>
      <w:r>
        <w:t>Sponsored by:</w:t>
      </w:r>
    </w:p>
    <w:p w14:paraId="08CFC6C1" w14:textId="77777777" w:rsidR="0089394C" w:rsidRDefault="0089394C" w:rsidP="0089394C">
      <w:pPr>
        <w:pStyle w:val="bpuSponsor"/>
      </w:pPr>
      <w:r>
        <w:t>Senator  NELLIE POU</w:t>
      </w:r>
    </w:p>
    <w:p w14:paraId="331259CC" w14:textId="77777777" w:rsidR="0089394C" w:rsidRDefault="0089394C" w:rsidP="0089394C">
      <w:pPr>
        <w:pStyle w:val="bpuSponsor"/>
      </w:pPr>
      <w:r>
        <w:t>District 35 (Bergen and Passaic)</w:t>
      </w:r>
    </w:p>
    <w:p w14:paraId="787FF5BD" w14:textId="15A3A8B0" w:rsidR="0089394C" w:rsidRDefault="00E7499C" w:rsidP="00E7499C">
      <w:pPr>
        <w:pStyle w:val="bpuSponsor"/>
      </w:pPr>
      <w:r>
        <w:t>Senator  NIA H. GILL</w:t>
      </w:r>
    </w:p>
    <w:p w14:paraId="428B1E8F" w14:textId="65EDB482" w:rsidR="00E7499C" w:rsidRDefault="00E7499C" w:rsidP="00E7499C">
      <w:pPr>
        <w:pStyle w:val="bpuSponsor"/>
      </w:pPr>
      <w:r>
        <w:t>District 34 (Essex and Passaic)</w:t>
      </w:r>
    </w:p>
    <w:p w14:paraId="6B32BD42" w14:textId="77777777" w:rsidR="00E7499C" w:rsidRPr="00E7499C" w:rsidRDefault="00E7499C" w:rsidP="00E7499C">
      <w:pPr>
        <w:pStyle w:val="bpuSponsor"/>
      </w:pPr>
    </w:p>
    <w:p w14:paraId="79BDE227" w14:textId="77777777" w:rsidR="0089394C" w:rsidRDefault="0089394C" w:rsidP="0089394C">
      <w:pPr>
        <w:pStyle w:val="bpuSponsor"/>
      </w:pPr>
    </w:p>
    <w:p w14:paraId="1D8CFF5F" w14:textId="77777777" w:rsidR="0089394C" w:rsidRDefault="0089394C" w:rsidP="0089394C">
      <w:pPr>
        <w:pStyle w:val="bpuSponsor"/>
      </w:pPr>
    </w:p>
    <w:p w14:paraId="03834205" w14:textId="77777777" w:rsidR="0089394C" w:rsidRDefault="0089394C" w:rsidP="0089394C">
      <w:pPr>
        <w:pStyle w:val="bpuSponsor"/>
      </w:pPr>
    </w:p>
    <w:p w14:paraId="259474B9" w14:textId="77777777" w:rsidR="0089394C" w:rsidRDefault="0089394C" w:rsidP="0089394C">
      <w:pPr>
        <w:pStyle w:val="bpuSponsor"/>
      </w:pPr>
      <w:r>
        <w:t>SYNOPSIS</w:t>
      </w:r>
    </w:p>
    <w:p w14:paraId="3C601104" w14:textId="77777777" w:rsidR="0089394C" w:rsidRDefault="0089394C" w:rsidP="0089394C">
      <w:pPr>
        <w:pStyle w:val="bpuNormText"/>
      </w:pPr>
      <w:r>
        <w:tab/>
        <w:t xml:space="preserve">Requires health insurance carriers to offer clear cost share plans for individual health benefits plans. </w:t>
      </w:r>
    </w:p>
    <w:p w14:paraId="6D60F8F2" w14:textId="77777777" w:rsidR="0089394C" w:rsidRDefault="0089394C" w:rsidP="0089394C">
      <w:pPr>
        <w:pStyle w:val="bpuNormText"/>
      </w:pPr>
    </w:p>
    <w:p w14:paraId="4BCCEE01" w14:textId="77777777" w:rsidR="0089394C" w:rsidRDefault="0089394C" w:rsidP="0089394C">
      <w:pPr>
        <w:pStyle w:val="bpuSponsor"/>
      </w:pPr>
      <w:r>
        <w:t xml:space="preserve">CURRENT VERSION OF TEXT </w:t>
      </w:r>
    </w:p>
    <w:p w14:paraId="05FAF08E" w14:textId="0683BCD5" w:rsidR="0089394C" w:rsidRDefault="00853E2E" w:rsidP="0089394C">
      <w:pPr>
        <w:pStyle w:val="bpuNormText"/>
      </w:pPr>
      <w:r>
        <w:tab/>
        <w:t>As reported by the Senate Commerce Committee on June 16, 2021, with amendments.</w:t>
      </w:r>
    </w:p>
    <w:p w14:paraId="352EF6B0" w14:textId="06EB1F4D" w:rsidR="0089394C" w:rsidRDefault="0089394C" w:rsidP="0089394C">
      <w:pPr>
        <w:pStyle w:val="bpuNormText"/>
      </w:pPr>
      <w:r>
        <w:rPr>
          <w:noProof/>
        </w:rPr>
        <w:drawing>
          <wp:anchor distT="0" distB="0" distL="114300" distR="114300" simplePos="0" relativeHeight="251659264" behindDoc="1" locked="0" layoutInCell="1" allowOverlap="1" wp14:anchorId="051C8ACB" wp14:editId="6ACC631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D67DC3" w14:textId="77777777" w:rsidR="0089394C" w:rsidRDefault="0089394C" w:rsidP="008916EC">
      <w:pPr>
        <w:pStyle w:val="FronterPage"/>
        <w:tabs>
          <w:tab w:val="clear" w:pos="720"/>
          <w:tab w:val="clear" w:pos="1440"/>
          <w:tab w:val="clear" w:pos="2160"/>
          <w:tab w:val="clear" w:pos="2880"/>
          <w:tab w:val="clear" w:pos="3600"/>
          <w:tab w:val="clear" w:pos="4320"/>
          <w:tab w:val="clear" w:pos="5040"/>
        </w:tabs>
        <w:sectPr w:rsidR="0089394C" w:rsidSect="0089394C">
          <w:type w:val="continuous"/>
          <w:pgSz w:w="12240" w:h="20160" w:code="5"/>
          <w:pgMar w:top="1440" w:right="2275" w:bottom="1440" w:left="2275" w:header="72" w:footer="720" w:gutter="0"/>
          <w:pgNumType w:start="1"/>
          <w:cols w:space="720"/>
          <w:docGrid w:linePitch="360"/>
        </w:sectPr>
      </w:pPr>
    </w:p>
    <w:p w14:paraId="1260B9C1" w14:textId="51B9A290" w:rsidR="00686AEB" w:rsidRPr="00677316" w:rsidRDefault="00ED0BCD" w:rsidP="003E47BA">
      <w:pPr>
        <w:pStyle w:val="HangingAnAct"/>
        <w:rPr>
          <w:rStyle w:val="HangingAnActChar"/>
        </w:rPr>
      </w:pPr>
      <w:r>
        <w:rPr>
          <w:rStyle w:val="BillHead"/>
        </w:rPr>
        <w:lastRenderedPageBreak/>
        <w:t>An Act</w:t>
      </w:r>
      <w:r w:rsidR="00686AEB" w:rsidRPr="006B7FA7">
        <w:rPr>
          <w:rStyle w:val="HangingAnActChar"/>
        </w:rPr>
        <w:t xml:space="preserve"> </w:t>
      </w:r>
      <w:r w:rsidR="00F63C35">
        <w:rPr>
          <w:rStyle w:val="HangingAnActChar"/>
        </w:rPr>
        <w:t xml:space="preserve">concerning </w:t>
      </w:r>
      <w:r w:rsidR="00BC4A00">
        <w:rPr>
          <w:rStyle w:val="HangingAnActChar"/>
        </w:rPr>
        <w:t>healthcare costs</w:t>
      </w:r>
      <w:r w:rsidR="00F63C35">
        <w:rPr>
          <w:rStyle w:val="HangingAnActChar"/>
        </w:rPr>
        <w:t xml:space="preserve"> </w:t>
      </w:r>
      <w:r w:rsidR="00183436" w:rsidRPr="00183436">
        <w:t>and individual health benefits plans</w:t>
      </w:r>
      <w:r w:rsidR="00EC5B4D">
        <w:t>,</w:t>
      </w:r>
      <w:r w:rsidR="00183436" w:rsidRPr="00183436">
        <w:t xml:space="preserve"> </w:t>
      </w:r>
      <w:r w:rsidR="00F63C35">
        <w:rPr>
          <w:rStyle w:val="HangingAnActChar"/>
        </w:rPr>
        <w:t>supplementing P.L.1992, c.161</w:t>
      </w:r>
      <w:r w:rsidR="00EC5B4D">
        <w:rPr>
          <w:rStyle w:val="HangingAnActChar"/>
        </w:rPr>
        <w:t xml:space="preserve"> and amending </w:t>
      </w:r>
      <w:r w:rsidR="00EC5B4D">
        <w:t>P.L.2019, c.141</w:t>
      </w:r>
      <w:r w:rsidR="00F63C35">
        <w:rPr>
          <w:rStyle w:val="HangingAnActChar"/>
        </w:rPr>
        <w:t>.</w:t>
      </w:r>
    </w:p>
    <w:p w14:paraId="23C2DA96" w14:textId="77777777" w:rsidR="000B1054" w:rsidRPr="00D71D68" w:rsidRDefault="000B1054" w:rsidP="000B1054"/>
    <w:p w14:paraId="05486C2F" w14:textId="77777777" w:rsidR="00686AEB" w:rsidRPr="00AA7880" w:rsidRDefault="00686AEB" w:rsidP="00686AEB">
      <w:r>
        <w:tab/>
      </w:r>
      <w:r w:rsidR="00ED0BCD">
        <w:rPr>
          <w:rStyle w:val="BillHeading2"/>
        </w:rPr>
        <w:t>Be It Enacted</w:t>
      </w:r>
      <w:r>
        <w:rPr>
          <w:rStyle w:val="BillHeading2"/>
        </w:rPr>
        <w:t xml:space="preserve"> </w:t>
      </w:r>
      <w:r w:rsidR="00ED0BCD">
        <w:rPr>
          <w:rStyle w:val="BillLanguage"/>
        </w:rPr>
        <w:t>by the Senate and General Assembly of the State of New Jersey:</w:t>
      </w:r>
    </w:p>
    <w:p w14:paraId="466B09AF" w14:textId="77777777" w:rsidR="00686AEB" w:rsidRDefault="00686AEB" w:rsidP="00686AEB"/>
    <w:p w14:paraId="686DB647" w14:textId="7725CC58" w:rsidR="00853E2E" w:rsidRPr="00853E2E" w:rsidRDefault="00853E2E" w:rsidP="00853E2E">
      <w:r w:rsidRPr="00853E2E">
        <w:tab/>
        <w:t>1.</w:t>
      </w:r>
      <w:r w:rsidRPr="00853E2E">
        <w:tab/>
        <w:t xml:space="preserve">a.  </w:t>
      </w:r>
      <w:bookmarkStart w:id="2" w:name="_Hlk64885632"/>
      <w:r w:rsidRPr="00853E2E">
        <w:t>(New Section)</w:t>
      </w:r>
      <w:r>
        <w:t xml:space="preserve"> </w:t>
      </w:r>
      <w:r w:rsidRPr="00853E2E">
        <w:t xml:space="preserve"> </w:t>
      </w:r>
      <w:r w:rsidRPr="00853E2E">
        <w:rPr>
          <w:spacing w:val="0"/>
        </w:rPr>
        <w:t xml:space="preserve">In </w:t>
      </w:r>
      <w:r w:rsidRPr="00853E2E">
        <w:t xml:space="preserve">consultation with the board </w:t>
      </w:r>
      <w:r w:rsidRPr="00853E2E">
        <w:rPr>
          <w:rFonts w:ascii="Albertus Extra Bold" w:hAnsi="Albertus Extra Bold"/>
          <w:b/>
          <w:vertAlign w:val="superscript"/>
        </w:rPr>
        <w:t>1</w:t>
      </w:r>
      <w:r w:rsidRPr="00853E2E">
        <w:rPr>
          <w:rFonts w:ascii="Albertus Extra Bold" w:hAnsi="Albertus Extra Bold"/>
          <w:b/>
        </w:rPr>
        <w:t>[</w:t>
      </w:r>
      <w:r w:rsidRPr="00853E2E">
        <w:rPr>
          <w:color w:val="000000" w:themeColor="text1"/>
        </w:rPr>
        <w:t>and the advisory committee established pursuant to P.L.2019, c.141 (C.17B:27A-58)</w:t>
      </w:r>
      <w:r w:rsidRPr="00853E2E">
        <w:rPr>
          <w:rFonts w:ascii="Albertus Extra Bold" w:hAnsi="Albertus Extra Bold"/>
          <w:b/>
        </w:rPr>
        <w:t>]</w:t>
      </w:r>
      <w:r w:rsidRPr="00853E2E">
        <w:rPr>
          <w:rFonts w:ascii="Albertus Extra Bold" w:hAnsi="Albertus Extra Bold"/>
          <w:b/>
          <w:vertAlign w:val="superscript"/>
        </w:rPr>
        <w:t>1</w:t>
      </w:r>
      <w:r w:rsidRPr="00853E2E">
        <w:rPr>
          <w:color w:val="000000" w:themeColor="text1"/>
        </w:rPr>
        <w:t>,</w:t>
      </w:r>
      <w:bookmarkEnd w:id="2"/>
      <w:r w:rsidRPr="00853E2E">
        <w:rPr>
          <w:color w:val="000000" w:themeColor="text1"/>
        </w:rPr>
        <w:t xml:space="preserve"> </w:t>
      </w:r>
      <w:r w:rsidRPr="00853E2E">
        <w:t>the commissioner shall develop a clear cost share plan for individual health benefits plans</w:t>
      </w:r>
      <w:r w:rsidRPr="00853E2E">
        <w:rPr>
          <w:color w:val="000000"/>
        </w:rPr>
        <w:t xml:space="preserve"> </w:t>
      </w:r>
      <w:r w:rsidRPr="00853E2E">
        <w:t xml:space="preserve">that provide for standardized </w:t>
      </w:r>
      <w:r w:rsidRPr="00853E2E">
        <w:rPr>
          <w:rFonts w:ascii="Albertus Extra Bold" w:hAnsi="Albertus Extra Bold"/>
          <w:b/>
          <w:vertAlign w:val="superscript"/>
        </w:rPr>
        <w:t>1</w:t>
      </w:r>
      <w:r w:rsidRPr="00853E2E">
        <w:rPr>
          <w:spacing w:val="0"/>
          <w:u w:val="single"/>
        </w:rPr>
        <w:t>benefits and</w:t>
      </w:r>
      <w:r w:rsidRPr="00853E2E">
        <w:rPr>
          <w:rFonts w:ascii="Albertus Extra Bold" w:hAnsi="Albertus Extra Bold"/>
          <w:b/>
          <w:vertAlign w:val="superscript"/>
        </w:rPr>
        <w:t>1</w:t>
      </w:r>
      <w:r w:rsidRPr="00853E2E">
        <w:rPr>
          <w:spacing w:val="0"/>
        </w:rPr>
        <w:t xml:space="preserve"> </w:t>
      </w:r>
      <w:r w:rsidRPr="00853E2E">
        <w:t>cost-sharing for covered health services.  The design of the clear cost share plan shall take into consideration the following:</w:t>
      </w:r>
    </w:p>
    <w:p w14:paraId="53F6B1F6" w14:textId="77777777" w:rsidR="00853E2E" w:rsidRPr="00853E2E" w:rsidRDefault="00853E2E" w:rsidP="00853E2E">
      <w:r w:rsidRPr="00853E2E">
        <w:tab/>
        <w:t>(1)</w:t>
      </w:r>
      <w:r w:rsidRPr="00853E2E">
        <w:tab/>
        <w:t xml:space="preserve">the ability of a health plan to conform to actuarial value ranges; </w:t>
      </w:r>
    </w:p>
    <w:p w14:paraId="3A1600FC" w14:textId="77777777" w:rsidR="00853E2E" w:rsidRPr="00853E2E" w:rsidRDefault="00853E2E" w:rsidP="00853E2E">
      <w:r w:rsidRPr="00853E2E">
        <w:tab/>
        <w:t>(2)</w:t>
      </w:r>
      <w:r w:rsidRPr="00853E2E">
        <w:tab/>
        <w:t xml:space="preserve">focusing consumer choice to make the process of selecting a health plan more transparent and quality-based; </w:t>
      </w:r>
    </w:p>
    <w:p w14:paraId="79309C7C" w14:textId="77777777" w:rsidR="00853E2E" w:rsidRPr="00853E2E" w:rsidRDefault="00853E2E" w:rsidP="00853E2E">
      <w:r w:rsidRPr="00853E2E">
        <w:tab/>
        <w:t>(3)</w:t>
      </w:r>
      <w:r w:rsidRPr="00853E2E">
        <w:tab/>
        <w:t xml:space="preserve">limiting out-of-pocket costs that serve as a financial barrier to accessing high-value care; and </w:t>
      </w:r>
    </w:p>
    <w:p w14:paraId="58F03230" w14:textId="77777777" w:rsidR="00853E2E" w:rsidRPr="00853E2E" w:rsidRDefault="00853E2E" w:rsidP="00853E2E">
      <w:r w:rsidRPr="00853E2E">
        <w:tab/>
        <w:t>(4)</w:t>
      </w:r>
      <w:r w:rsidRPr="00853E2E">
        <w:tab/>
        <w:t>fostering quality improvement through the promotion of benefits with a high value and a focus on the consumer.</w:t>
      </w:r>
    </w:p>
    <w:p w14:paraId="11C24012" w14:textId="77777777" w:rsidR="00853E2E" w:rsidRPr="00853E2E" w:rsidRDefault="00853E2E" w:rsidP="00853E2E">
      <w:r w:rsidRPr="00853E2E">
        <w:tab/>
        <w:t xml:space="preserve">The commissioner shall develop at least one clear cost share plan for each tier of health insurance plan designated as bronze, silver, and gold, in accordance with the federal Patient Protection and Affordable Care Act, 42 U.S.C. s.18001 et. seq.  A carrier shall </w:t>
      </w:r>
      <w:r w:rsidRPr="00853E2E">
        <w:rPr>
          <w:rFonts w:ascii="Albertus Extra Bold" w:hAnsi="Albertus Extra Bold"/>
          <w:b/>
          <w:vertAlign w:val="superscript"/>
        </w:rPr>
        <w:t>1</w:t>
      </w:r>
      <w:r w:rsidRPr="00853E2E">
        <w:rPr>
          <w:rFonts w:ascii="Albertus Extra Bold" w:hAnsi="Albertus Extra Bold"/>
          <w:b/>
        </w:rPr>
        <w:t>[</w:t>
      </w:r>
      <w:r w:rsidRPr="00853E2E">
        <w:t>offer at least one</w:t>
      </w:r>
      <w:r w:rsidRPr="00853E2E">
        <w:rPr>
          <w:rFonts w:ascii="Albertus Extra Bold" w:hAnsi="Albertus Extra Bold"/>
          <w:b/>
        </w:rPr>
        <w:t>]</w:t>
      </w:r>
      <w:r w:rsidRPr="00853E2E">
        <w:rPr>
          <w:spacing w:val="0"/>
        </w:rPr>
        <w:t xml:space="preserve"> </w:t>
      </w:r>
      <w:r w:rsidRPr="00853E2E">
        <w:rPr>
          <w:spacing w:val="0"/>
          <w:u w:val="single"/>
        </w:rPr>
        <w:t>make available any</w:t>
      </w:r>
      <w:r w:rsidRPr="00853E2E">
        <w:rPr>
          <w:rFonts w:ascii="Albertus Extra Bold" w:hAnsi="Albertus Extra Bold"/>
          <w:b/>
          <w:vertAlign w:val="superscript"/>
        </w:rPr>
        <w:t>1</w:t>
      </w:r>
      <w:r w:rsidRPr="00853E2E">
        <w:t xml:space="preserve"> clear cost share plan </w:t>
      </w:r>
      <w:r w:rsidRPr="00853E2E">
        <w:rPr>
          <w:rFonts w:ascii="Albertus Extra Bold" w:hAnsi="Albertus Extra Bold"/>
          <w:b/>
          <w:vertAlign w:val="superscript"/>
        </w:rPr>
        <w:t>1</w:t>
      </w:r>
      <w:r w:rsidRPr="00853E2E">
        <w:rPr>
          <w:spacing w:val="0"/>
          <w:u w:val="single"/>
        </w:rPr>
        <w:t>that is developed pursuant to this section</w:t>
      </w:r>
      <w:r w:rsidRPr="00853E2E">
        <w:rPr>
          <w:rFonts w:ascii="Albertus Extra Bold" w:hAnsi="Albertus Extra Bold"/>
          <w:b/>
          <w:vertAlign w:val="superscript"/>
        </w:rPr>
        <w:t>1</w:t>
      </w:r>
      <w:r w:rsidRPr="00853E2E">
        <w:rPr>
          <w:spacing w:val="0"/>
        </w:rPr>
        <w:t xml:space="preserve"> </w:t>
      </w:r>
      <w:r w:rsidRPr="00853E2E">
        <w:t xml:space="preserve">from each metal tier in order to participate in the </w:t>
      </w:r>
      <w:r w:rsidRPr="00853E2E">
        <w:rPr>
          <w:rFonts w:ascii="Albertus Extra Bold" w:hAnsi="Albertus Extra Bold"/>
          <w:b/>
          <w:vertAlign w:val="superscript"/>
        </w:rPr>
        <w:t>1</w:t>
      </w:r>
      <w:r w:rsidRPr="00853E2E">
        <w:rPr>
          <w:rFonts w:ascii="Albertus Extra Bold" w:hAnsi="Albertus Extra Bold"/>
          <w:b/>
        </w:rPr>
        <w:t>[</w:t>
      </w:r>
      <w:r w:rsidRPr="00853E2E">
        <w:t>exchange pursuant to P.L.2019, c.141 (C.17B:27A-58)</w:t>
      </w:r>
      <w:r w:rsidRPr="00853E2E">
        <w:rPr>
          <w:rFonts w:ascii="Albertus Extra Bold" w:hAnsi="Albertus Extra Bold"/>
          <w:b/>
        </w:rPr>
        <w:t>]</w:t>
      </w:r>
      <w:r w:rsidRPr="00853E2E">
        <w:rPr>
          <w:spacing w:val="0"/>
        </w:rPr>
        <w:t xml:space="preserve"> </w:t>
      </w:r>
      <w:r w:rsidRPr="00853E2E">
        <w:rPr>
          <w:spacing w:val="0"/>
          <w:u w:val="single"/>
        </w:rPr>
        <w:t>individual market</w:t>
      </w:r>
      <w:r w:rsidRPr="00853E2E">
        <w:rPr>
          <w:rFonts w:ascii="Albertus Extra Bold" w:hAnsi="Albertus Extra Bold"/>
          <w:b/>
          <w:vertAlign w:val="superscript"/>
        </w:rPr>
        <w:t>1</w:t>
      </w:r>
      <w:r w:rsidRPr="00853E2E">
        <w:t>.</w:t>
      </w:r>
      <w:r w:rsidRPr="00853E2E" w:rsidDel="00944236">
        <w:t xml:space="preserve"> </w:t>
      </w:r>
    </w:p>
    <w:p w14:paraId="6420A3D7" w14:textId="77777777" w:rsidR="00853E2E" w:rsidRPr="00853E2E" w:rsidRDefault="00853E2E" w:rsidP="00853E2E">
      <w:r w:rsidRPr="00853E2E">
        <w:tab/>
        <w:t>b.</w:t>
      </w:r>
      <w:r w:rsidRPr="00853E2E">
        <w:tab/>
        <w:t xml:space="preserve">The commissioner, in consultation with the board </w:t>
      </w:r>
      <w:r w:rsidRPr="00853E2E">
        <w:rPr>
          <w:rFonts w:ascii="Albertus Extra Bold" w:hAnsi="Albertus Extra Bold"/>
          <w:b/>
          <w:vertAlign w:val="superscript"/>
        </w:rPr>
        <w:t>1</w:t>
      </w:r>
      <w:r w:rsidRPr="00853E2E">
        <w:rPr>
          <w:rFonts w:ascii="Albertus Extra Bold" w:hAnsi="Albertus Extra Bold"/>
          <w:b/>
        </w:rPr>
        <w:t>[</w:t>
      </w:r>
      <w:r w:rsidRPr="00853E2E">
        <w:t>and the advisory committee established pursuant to P.L.2019, c.141 (C.17B:27A-58)</w:t>
      </w:r>
      <w:r w:rsidRPr="00853E2E">
        <w:rPr>
          <w:rFonts w:ascii="Albertus Extra Bold" w:hAnsi="Albertus Extra Bold"/>
          <w:b/>
        </w:rPr>
        <w:t>]</w:t>
      </w:r>
      <w:r w:rsidRPr="00853E2E">
        <w:rPr>
          <w:rFonts w:ascii="Albertus Extra Bold" w:hAnsi="Albertus Extra Bold"/>
          <w:b/>
          <w:vertAlign w:val="superscript"/>
        </w:rPr>
        <w:t>1</w:t>
      </w:r>
      <w:r w:rsidRPr="00853E2E">
        <w:t xml:space="preserve">, shall evaluate annually whether to revise, discontinue, or add any clear cost share plan for use by a carrier, which includes, but is not limited to, considering whether a deductible or copayment level should be changed to reflect medical inflation and actuarial values.  </w:t>
      </w:r>
    </w:p>
    <w:p w14:paraId="533A5CE0" w14:textId="77777777" w:rsidR="00853E2E" w:rsidRPr="00853E2E" w:rsidRDefault="00853E2E" w:rsidP="00853E2E">
      <w:pPr>
        <w:tabs>
          <w:tab w:val="clear" w:pos="720"/>
          <w:tab w:val="left" w:pos="810"/>
        </w:tabs>
      </w:pPr>
      <w:r w:rsidRPr="00853E2E">
        <w:tab/>
      </w:r>
      <w:r w:rsidRPr="00853E2E">
        <w:rPr>
          <w:rFonts w:ascii="Albertus Extra Bold" w:hAnsi="Albertus Extra Bold"/>
          <w:b/>
          <w:vertAlign w:val="superscript"/>
        </w:rPr>
        <w:t>1</w:t>
      </w:r>
      <w:r w:rsidRPr="00853E2E">
        <w:rPr>
          <w:rFonts w:ascii="Albertus Extra Bold" w:hAnsi="Albertus Extra Bold"/>
          <w:b/>
        </w:rPr>
        <w:t>[</w:t>
      </w:r>
      <w:r w:rsidRPr="00853E2E">
        <w:t>c.</w:t>
      </w:r>
      <w:r w:rsidRPr="00853E2E">
        <w:tab/>
        <w:t xml:space="preserve">The commissioner, in consultation with the board and advisory committee, shall also submit a report annually to the Governor, and the Legislature pursuant to section 2 of P.L.1991, c.164 (C.52:14-19.1), concerning the number of consumers enrolling in a clear cost share plan compared to other health plans.  The report shall additionally include an assessment of the clear cost share plan’s ability to improve access to high-value health care services, which include, but are not limited to, primary care and </w:t>
      </w:r>
      <w:r w:rsidRPr="00853E2E">
        <w:lastRenderedPageBreak/>
        <w:t xml:space="preserve">chronic disease management.  Further, the report shall compare out of-pocket expenses, network adequacy, and quality of services in the cost share plans developed by the commissioner with other health plans available within the same metal tier. </w:t>
      </w:r>
    </w:p>
    <w:p w14:paraId="0109DB30" w14:textId="5B7D07DF" w:rsidR="00853E2E" w:rsidRPr="00853E2E" w:rsidRDefault="00853E2E" w:rsidP="00853E2E">
      <w:r w:rsidRPr="00853E2E">
        <w:tab/>
        <w:t>d.</w:t>
      </w:r>
      <w:r w:rsidRPr="00853E2E">
        <w:rPr>
          <w:rFonts w:ascii="Albertus Extra Bold" w:hAnsi="Albertus Extra Bold"/>
          <w:b/>
        </w:rPr>
        <w:t>]</w:t>
      </w:r>
      <w:r w:rsidRPr="00853E2E">
        <w:rPr>
          <w:spacing w:val="0"/>
        </w:rPr>
        <w:t xml:space="preserve"> </w:t>
      </w:r>
      <w:r w:rsidRPr="00853E2E">
        <w:rPr>
          <w:spacing w:val="0"/>
          <w:u w:val="single"/>
        </w:rPr>
        <w:t>c.</w:t>
      </w:r>
      <w:r w:rsidRPr="00853E2E">
        <w:rPr>
          <w:rFonts w:ascii="Albertus Extra Bold" w:hAnsi="Albertus Extra Bold"/>
          <w:b/>
          <w:vertAlign w:val="superscript"/>
        </w:rPr>
        <w:t>1</w:t>
      </w:r>
      <w:r w:rsidRPr="00853E2E">
        <w:t xml:space="preserve"> </w:t>
      </w:r>
      <w:r>
        <w:t xml:space="preserve"> </w:t>
      </w:r>
      <w:r w:rsidRPr="00853E2E">
        <w:t xml:space="preserve">A 60-day public comment period shall be provided as part of the evaluation process in </w:t>
      </w:r>
      <w:r w:rsidRPr="00853E2E">
        <w:rPr>
          <w:rFonts w:ascii="Albertus Extra Bold" w:hAnsi="Albertus Extra Bold"/>
          <w:b/>
          <w:vertAlign w:val="superscript"/>
        </w:rPr>
        <w:t>1</w:t>
      </w:r>
      <w:r w:rsidRPr="00853E2E">
        <w:rPr>
          <w:rFonts w:ascii="Albertus Extra Bold" w:hAnsi="Albertus Extra Bold"/>
          <w:b/>
        </w:rPr>
        <w:t>[</w:t>
      </w:r>
      <w:r w:rsidRPr="00853E2E">
        <w:t>subsections b. and c.</w:t>
      </w:r>
      <w:r w:rsidRPr="00853E2E">
        <w:rPr>
          <w:rFonts w:ascii="Albertus Extra Bold" w:hAnsi="Albertus Extra Bold"/>
          <w:b/>
        </w:rPr>
        <w:t>]</w:t>
      </w:r>
      <w:r w:rsidRPr="00853E2E">
        <w:rPr>
          <w:spacing w:val="0"/>
        </w:rPr>
        <w:t xml:space="preserve"> </w:t>
      </w:r>
      <w:r w:rsidRPr="00853E2E">
        <w:rPr>
          <w:spacing w:val="0"/>
          <w:u w:val="single"/>
        </w:rPr>
        <w:t>subsection b.</w:t>
      </w:r>
      <w:r w:rsidRPr="00853E2E">
        <w:rPr>
          <w:rFonts w:ascii="Albertus Extra Bold" w:hAnsi="Albertus Extra Bold"/>
          <w:b/>
          <w:vertAlign w:val="superscript"/>
        </w:rPr>
        <w:t>1</w:t>
      </w:r>
      <w:r w:rsidRPr="00853E2E">
        <w:t xml:space="preserve"> of this act, and sufficient public notice shall be provided as to the commencement of the comment period.</w:t>
      </w:r>
    </w:p>
    <w:p w14:paraId="722A83CC" w14:textId="4F780CD7" w:rsidR="00853E2E" w:rsidRPr="00853E2E" w:rsidRDefault="00853E2E" w:rsidP="00853E2E">
      <w:r w:rsidRPr="00853E2E">
        <w:tab/>
      </w:r>
      <w:r w:rsidRPr="00853E2E">
        <w:rPr>
          <w:rFonts w:ascii="Albertus Extra Bold" w:hAnsi="Albertus Extra Bold"/>
          <w:b/>
          <w:vertAlign w:val="superscript"/>
        </w:rPr>
        <w:t>1</w:t>
      </w:r>
      <w:r w:rsidRPr="00853E2E">
        <w:rPr>
          <w:rFonts w:ascii="Albertus Extra Bold" w:hAnsi="Albertus Extra Bold"/>
          <w:b/>
        </w:rPr>
        <w:t>[</w:t>
      </w:r>
      <w:r w:rsidRPr="00853E2E">
        <w:t>e.</w:t>
      </w:r>
      <w:r w:rsidRPr="00853E2E">
        <w:rPr>
          <w:rFonts w:ascii="Albertus Extra Bold" w:hAnsi="Albertus Extra Bold"/>
          <w:b/>
        </w:rPr>
        <w:t>]</w:t>
      </w:r>
      <w:r w:rsidRPr="00853E2E">
        <w:t xml:space="preserve"> </w:t>
      </w:r>
      <w:r w:rsidRPr="00853E2E">
        <w:rPr>
          <w:u w:val="single"/>
        </w:rPr>
        <w:t>d.</w:t>
      </w:r>
      <w:r w:rsidRPr="00853E2E">
        <w:rPr>
          <w:rFonts w:ascii="Albertus Extra Bold" w:hAnsi="Albertus Extra Bold"/>
          <w:b/>
          <w:vertAlign w:val="superscript"/>
        </w:rPr>
        <w:t>1</w:t>
      </w:r>
      <w:r>
        <w:rPr>
          <w:rFonts w:ascii="Albertus Extra Bold" w:hAnsi="Albertus Extra Bold"/>
          <w:b/>
          <w:vertAlign w:val="superscript"/>
        </w:rPr>
        <w:t xml:space="preserve"> </w:t>
      </w:r>
      <w:r w:rsidRPr="00853E2E">
        <w:t xml:space="preserve"> In addition to the clear cost share plans developed pursuant to this section, a carrier may offer up to three health benefits plans at each metal level that modify one or more parameters in a clear cost share plan if the carrier submits, and the commissioner approves, an actuarial certification, that the alternative share plan offers significant consumer benefits and does not result in an adverse selection by the consumer.  The commissioner shall ensure that the exchange’s website prioritizes unmodified clear cost share plans and that a comparison be available to display the similarities and differences in coverage between modified and unmodified clear cost share plans.</w:t>
      </w:r>
    </w:p>
    <w:p w14:paraId="640F0E43" w14:textId="40B035B0" w:rsidR="00853E2E" w:rsidRPr="00853E2E" w:rsidRDefault="00853E2E" w:rsidP="00853E2E">
      <w:r w:rsidRPr="00853E2E">
        <w:tab/>
      </w:r>
      <w:r w:rsidRPr="00853E2E">
        <w:rPr>
          <w:rFonts w:ascii="Albertus Extra Bold" w:hAnsi="Albertus Extra Bold"/>
          <w:b/>
          <w:vertAlign w:val="superscript"/>
        </w:rPr>
        <w:t>1</w:t>
      </w:r>
      <w:r w:rsidRPr="00853E2E">
        <w:rPr>
          <w:rFonts w:ascii="Albertus Extra Bold" w:hAnsi="Albertus Extra Bold"/>
          <w:b/>
        </w:rPr>
        <w:t>[</w:t>
      </w:r>
      <w:r w:rsidRPr="00853E2E">
        <w:t>f.</w:t>
      </w:r>
      <w:r w:rsidRPr="00853E2E">
        <w:rPr>
          <w:rFonts w:ascii="Albertus Extra Bold" w:hAnsi="Albertus Extra Bold"/>
          <w:b/>
        </w:rPr>
        <w:t>]</w:t>
      </w:r>
      <w:r w:rsidRPr="00853E2E">
        <w:rPr>
          <w:spacing w:val="0"/>
        </w:rPr>
        <w:t xml:space="preserve"> </w:t>
      </w:r>
      <w:r w:rsidRPr="00853E2E">
        <w:rPr>
          <w:spacing w:val="0"/>
          <w:u w:val="single"/>
        </w:rPr>
        <w:t>e.</w:t>
      </w:r>
      <w:r w:rsidRPr="00853E2E">
        <w:rPr>
          <w:rFonts w:ascii="Albertus Extra Bold" w:hAnsi="Albertus Extra Bold"/>
          <w:b/>
          <w:vertAlign w:val="superscript"/>
        </w:rPr>
        <w:t>1</w:t>
      </w:r>
      <w:r>
        <w:rPr>
          <w:rFonts w:ascii="Albertus Extra Bold" w:hAnsi="Albertus Extra Bold"/>
          <w:b/>
          <w:vertAlign w:val="superscript"/>
        </w:rPr>
        <w:t xml:space="preserve"> </w:t>
      </w:r>
      <w:r w:rsidRPr="00853E2E">
        <w:t xml:space="preserve"> The commissioner shall adopt rules and regulations pursuant to the “Administrative Procedure Act,” P.L.1968, c.410 (C.52:14B-1 et seq.), to effectuate the purposes of P.L.</w:t>
      </w:r>
      <w:r w:rsidRPr="00853E2E">
        <w:tab/>
        <w:t>, c.</w:t>
      </w:r>
      <w:r w:rsidRPr="00853E2E">
        <w:tab/>
        <w:t xml:space="preserve"> (C.</w:t>
      </w:r>
      <w:r w:rsidRPr="00853E2E">
        <w:tab/>
        <w:t>) (pending before the Legislature as this bill).</w:t>
      </w:r>
    </w:p>
    <w:p w14:paraId="30A30DF6" w14:textId="58EA5D4D" w:rsidR="00853E2E" w:rsidRPr="00853E2E" w:rsidRDefault="00853E2E" w:rsidP="00853E2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3E2E">
        <w:t xml:space="preserve">     </w:t>
      </w:r>
      <w:r w:rsidRPr="00853E2E">
        <w:rPr>
          <w:rFonts w:ascii="Albertus Extra Bold" w:hAnsi="Albertus Extra Bold"/>
          <w:b/>
          <w:vertAlign w:val="superscript"/>
        </w:rPr>
        <w:t>1</w:t>
      </w:r>
      <w:r w:rsidRPr="00853E2E">
        <w:rPr>
          <w:rFonts w:ascii="Albertus Extra Bold" w:hAnsi="Albertus Extra Bold"/>
          <w:b/>
        </w:rPr>
        <w:t>[</w:t>
      </w:r>
      <w:r w:rsidRPr="00853E2E">
        <w:t>g.</w:t>
      </w:r>
      <w:r w:rsidRPr="00853E2E">
        <w:rPr>
          <w:rFonts w:ascii="Albertus Extra Bold" w:hAnsi="Albertus Extra Bold"/>
          <w:b/>
        </w:rPr>
        <w:t>]</w:t>
      </w:r>
      <w:r w:rsidRPr="00853E2E">
        <w:rPr>
          <w:spacing w:val="0"/>
        </w:rPr>
        <w:t xml:space="preserve"> </w:t>
      </w:r>
      <w:r w:rsidRPr="00853E2E">
        <w:rPr>
          <w:spacing w:val="0"/>
          <w:u w:val="single"/>
        </w:rPr>
        <w:t>f.</w:t>
      </w:r>
      <w:r w:rsidRPr="00853E2E">
        <w:rPr>
          <w:rFonts w:ascii="Albertus Extra Bold" w:hAnsi="Albertus Extra Bold"/>
          <w:b/>
          <w:vertAlign w:val="superscript"/>
        </w:rPr>
        <w:t>1</w:t>
      </w:r>
      <w:r w:rsidRPr="00853E2E">
        <w:t xml:space="preserve"> </w:t>
      </w:r>
      <w:r>
        <w:t xml:space="preserve"> </w:t>
      </w:r>
      <w:r w:rsidRPr="00853E2E">
        <w:t xml:space="preserve">As used in this section, “clear cost share plan” means </w:t>
      </w:r>
      <w:r w:rsidRPr="00853E2E">
        <w:rPr>
          <w:rFonts w:ascii="Albertus Extra Bold" w:hAnsi="Albertus Extra Bold"/>
          <w:b/>
          <w:vertAlign w:val="superscript"/>
        </w:rPr>
        <w:t>1</w:t>
      </w:r>
      <w:r w:rsidRPr="00853E2E">
        <w:rPr>
          <w:u w:val="single"/>
        </w:rPr>
        <w:t>a plan design that includes</w:t>
      </w:r>
      <w:r w:rsidRPr="00853E2E">
        <w:rPr>
          <w:rFonts w:ascii="Albertus Extra Bold" w:hAnsi="Albertus Extra Bold"/>
          <w:b/>
          <w:vertAlign w:val="superscript"/>
        </w:rPr>
        <w:t>1</w:t>
      </w:r>
      <w:r w:rsidRPr="00853E2E">
        <w:t xml:space="preserve"> a set of annual copayments, coinsurance, and deductibles for all or a designated subset of health benefits.</w:t>
      </w:r>
    </w:p>
    <w:p w14:paraId="2BC0A68D" w14:textId="451469E0" w:rsidR="00F17545" w:rsidRDefault="00F17545" w:rsidP="00686AEB"/>
    <w:p w14:paraId="3B2E83DA" w14:textId="6A260608" w:rsidR="00510A9E" w:rsidRDefault="00510A9E" w:rsidP="00686AEB">
      <w:r>
        <w:tab/>
        <w:t>2.</w:t>
      </w:r>
      <w:r>
        <w:tab/>
        <w:t>Section 2 of P.L.2019, c.141 (C.17B:27A-58) is amended to read as follows:</w:t>
      </w:r>
    </w:p>
    <w:p w14:paraId="1B61E657" w14:textId="4EAA05E6" w:rsidR="00510A9E" w:rsidRDefault="00510A9E" w:rsidP="00686AEB">
      <w:r>
        <w:tab/>
        <w:t>2.</w:t>
      </w:r>
      <w:r>
        <w:tab/>
        <w:t>a.  Notwithstanding any other law to the contrary, the Department of Banking and Insurance shall have the authority to operate a State-based exchange and coordinate the operations of the ex</w:t>
      </w:r>
      <w:r w:rsidR="0090496C">
        <w:t xml:space="preserve">change with the operations of the New Jersey Individual Health Coverage Program and the New Jersey Small Employer Health Benefits Program, including reorganization of the boards, as the commissioner deems appropriate.  The department’s authority to regulate the insurance market shall be separate and distinct from the department’s duty to oversee exchange operations, to ensure the best interests of and protection for consumers of the State.  The commissioner may require that all plans in the individual and small employer markets be made available for comparison on the State-based exchange, but nothing in this section shall allow the commissioner to require all plans in the individual and small employer markets to be purchased exclusively on the State-based exchange.  The department shall coordinate the operations of the exchange with the operations of the State Medicaid program </w:t>
      </w:r>
      <w:r w:rsidR="0090496C">
        <w:lastRenderedPageBreak/>
        <w:t xml:space="preserve">established </w:t>
      </w:r>
      <w:r w:rsidR="00AF646F">
        <w:t xml:space="preserve">P.L.1968, c.413 (C.30:4D-1 et seq.) and the NJ </w:t>
      </w:r>
      <w:proofErr w:type="spellStart"/>
      <w:r w:rsidR="00AF646F">
        <w:t>FamilyCare</w:t>
      </w:r>
      <w:proofErr w:type="spellEnd"/>
      <w:r w:rsidR="00AF646F">
        <w:t xml:space="preserve"> Program established pursuant to P.L.2005, c.156 (C.30:4J-8 et al.) to determine eligibility for those programs as soon as practicable.</w:t>
      </w:r>
    </w:p>
    <w:p w14:paraId="6BB12517" w14:textId="3F422E7E" w:rsidR="00AF646F" w:rsidRDefault="00AF646F" w:rsidP="00686AEB">
      <w:r>
        <w:tab/>
        <w:t>b.</w:t>
      </w:r>
      <w:r>
        <w:tab/>
        <w:t>The Commissioner of Human Services, in consultation with the Commissioner of Banking and Insurance, shall submit a proposal for available federal financial participation funds to the Centers for Medicare &amp; Medicaid Services of the U.S. Department of Health and Human Services pursuant to 42 C.F.R. 433.112 for the Medicaid eligibility platform and the exchange to be integrated.  Notwithstanding the foregoing, the Department of Banking and Insurance may proceed to implement the provisions of this act, including the operation of the State-based exchange.</w:t>
      </w:r>
    </w:p>
    <w:p w14:paraId="68FE63AC" w14:textId="0A602A79" w:rsidR="00AF646F" w:rsidRPr="00C85A01" w:rsidRDefault="00AF646F" w:rsidP="00686AEB">
      <w:pPr>
        <w:rPr>
          <w:u w:val="single"/>
        </w:rPr>
      </w:pPr>
      <w:r>
        <w:tab/>
        <w:t>c.</w:t>
      </w:r>
      <w:r>
        <w:tab/>
        <w:t>The Commissioner of Banking and Insurance shall</w:t>
      </w:r>
      <w:r w:rsidR="00DB1E40">
        <w:t xml:space="preserve"> </w:t>
      </w:r>
      <w:r w:rsidR="00DB1E40" w:rsidRPr="00721A7F">
        <w:rPr>
          <w:b/>
          <w:bCs/>
        </w:rPr>
        <w:t>[</w:t>
      </w:r>
      <w:r w:rsidR="00DB1E40">
        <w:t>have the authority to</w:t>
      </w:r>
      <w:r w:rsidR="00DB1E40">
        <w:rPr>
          <w:b/>
          <w:bCs/>
        </w:rPr>
        <w:t>]</w:t>
      </w:r>
      <w:r w:rsidRPr="00721A7F">
        <w:rPr>
          <w:u w:val="single"/>
        </w:rPr>
        <w:t xml:space="preserve">, </w:t>
      </w:r>
      <w:r w:rsidRPr="00D332B3">
        <w:rPr>
          <w:u w:val="single"/>
        </w:rPr>
        <w:t>in compliance with the requirements of P.L.</w:t>
      </w:r>
      <w:r w:rsidR="00C85A01">
        <w:rPr>
          <w:u w:val="single"/>
        </w:rPr>
        <w:t>, c.   (C.     </w:t>
      </w:r>
      <w:r w:rsidRPr="00D332B3">
        <w:rPr>
          <w:u w:val="single"/>
        </w:rPr>
        <w:t xml:space="preserve">) (pending before the </w:t>
      </w:r>
      <w:r w:rsidR="00304661">
        <w:rPr>
          <w:u w:val="single"/>
        </w:rPr>
        <w:t>L</w:t>
      </w:r>
      <w:r w:rsidRPr="00D332B3">
        <w:rPr>
          <w:u w:val="single"/>
        </w:rPr>
        <w:t xml:space="preserve">egislature </w:t>
      </w:r>
      <w:r w:rsidR="00304661">
        <w:rPr>
          <w:u w:val="single"/>
        </w:rPr>
        <w:t>as</w:t>
      </w:r>
      <w:r w:rsidRPr="00D332B3">
        <w:rPr>
          <w:u w:val="single"/>
        </w:rPr>
        <w:t xml:space="preserve"> this bill),</w:t>
      </w:r>
      <w:r>
        <w:t xml:space="preserve"> require that plans offered on the exchange conform with standardized plan designs that provide for standardized cost-sharing for covered health services.</w:t>
      </w:r>
    </w:p>
    <w:p w14:paraId="46832319" w14:textId="6D34136B" w:rsidR="00510A9E" w:rsidRDefault="00AF646F" w:rsidP="00686AEB">
      <w:r>
        <w:tab/>
        <w:t>d.</w:t>
      </w:r>
      <w:r>
        <w:tab/>
        <w:t>the Commissioner of Banking and Insurance shall establish an advisory committee to provide advice to the commissioner concerning the operation of the exchange.  The advisory committee shall include at least nine members, as follows:</w:t>
      </w:r>
    </w:p>
    <w:p w14:paraId="01D9D2DB" w14:textId="4777E2A7" w:rsidR="00AF646F" w:rsidRDefault="00AF646F" w:rsidP="00686AEB">
      <w:r>
        <w:tab/>
        <w:t>(1)</w:t>
      </w:r>
      <w:r>
        <w:tab/>
        <w:t>The Commissioner of Banking and Insurance, or a designee, who shall serve ex-officio;</w:t>
      </w:r>
    </w:p>
    <w:p w14:paraId="5D3F0692" w14:textId="29D4C233" w:rsidR="00AF646F" w:rsidRDefault="00AF646F" w:rsidP="00686AEB">
      <w:r>
        <w:tab/>
        <w:t>(2)</w:t>
      </w:r>
      <w:r>
        <w:tab/>
        <w:t>The Commissioner of Human Services, or a designee, who shall serve ex-officio;</w:t>
      </w:r>
    </w:p>
    <w:p w14:paraId="622AE748" w14:textId="69D38E74" w:rsidR="00AF646F" w:rsidRDefault="00AF646F" w:rsidP="00686AEB">
      <w:r>
        <w:tab/>
        <w:t>(3)</w:t>
      </w:r>
      <w:r>
        <w:tab/>
        <w:t xml:space="preserve">The Commissioner of Health, or a designee, who shall serve ex-officio; and </w:t>
      </w:r>
    </w:p>
    <w:p w14:paraId="740CF950" w14:textId="4F27296B" w:rsidR="00AF646F" w:rsidRDefault="00AF646F" w:rsidP="00686AEB">
      <w:r>
        <w:tab/>
        <w:t>(4)</w:t>
      </w:r>
      <w:r>
        <w:tab/>
        <w:t>six</w:t>
      </w:r>
      <w:r w:rsidR="001153C0">
        <w:t xml:space="preserve"> public members, who shall be residents of the State, appointed by the Commissioner of Banking and Insurance. Each public member shall have demonstrated experience in one or more of the following areas: health insurance consumer advocacy; individual health insurance coverage; small employer health insurance coverage; health benefits plan marketing; the provision of health care services; or academic or professional research relating to health insurance.</w:t>
      </w:r>
    </w:p>
    <w:p w14:paraId="2C6CBE0C" w14:textId="2E7E5497" w:rsidR="001153C0" w:rsidRDefault="00C006A7" w:rsidP="00686AEB">
      <w:r>
        <w:t>(</w:t>
      </w:r>
      <w:proofErr w:type="spellStart"/>
      <w:r>
        <w:t>cf</w:t>
      </w:r>
      <w:proofErr w:type="spellEnd"/>
      <w:r>
        <w:t>: P.L.2019, c.141, s.2)</w:t>
      </w:r>
    </w:p>
    <w:p w14:paraId="07BC1A9C" w14:textId="77777777" w:rsidR="00C006A7" w:rsidRDefault="00C006A7" w:rsidP="00686AEB"/>
    <w:p w14:paraId="18C23AAE" w14:textId="3C0686EE" w:rsidR="00686AEB" w:rsidRPr="00AA7880" w:rsidRDefault="00686AEB" w:rsidP="00686AEB">
      <w:r>
        <w:tab/>
      </w:r>
      <w:r w:rsidR="00510A9E">
        <w:t>3</w:t>
      </w:r>
      <w:r w:rsidR="00ED0BCD">
        <w:t>.</w:t>
      </w:r>
      <w:r w:rsidR="00387F04">
        <w:tab/>
      </w:r>
      <w:r w:rsidR="00ED0BCD">
        <w:t>This act shall take effect</w:t>
      </w:r>
      <w:r w:rsidR="00A2577F">
        <w:t xml:space="preserve"> immediately</w:t>
      </w:r>
      <w:r w:rsidR="00980D7D">
        <w:t xml:space="preserve"> and shall be applicable to individual health benefits plans issued on or after January 1, 2023</w:t>
      </w:r>
      <w:r w:rsidR="00A2577F">
        <w:t>.</w:t>
      </w:r>
    </w:p>
    <w:sectPr w:rsidR="00686AEB" w:rsidRPr="00AA7880" w:rsidSect="00853E2E">
      <w:headerReference w:type="default" r:id="rId13"/>
      <w:footerReference w:type="default" r:id="rId14"/>
      <w:headerReference w:type="first" r:id="rId15"/>
      <w:footerReference w:type="first" r:id="rId16"/>
      <w:pgSz w:w="12240" w:h="20160" w:code="5"/>
      <w:pgMar w:top="1440" w:right="2520" w:bottom="1872" w:left="2880" w:header="1181" w:footer="8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4FE18" w14:textId="77777777" w:rsidR="00970292" w:rsidRDefault="00970292">
      <w:r>
        <w:separator/>
      </w:r>
    </w:p>
  </w:endnote>
  <w:endnote w:type="continuationSeparator" w:id="0">
    <w:p w14:paraId="1703F99F" w14:textId="77777777" w:rsidR="00970292" w:rsidRDefault="00970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E883" w14:textId="6F9E75E1" w:rsidR="00E41FFA" w:rsidRDefault="00E41FFA" w:rsidP="00E41FF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04B0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52A3" w14:textId="77777777" w:rsidR="00B24FA4" w:rsidRPr="00921C91" w:rsidRDefault="00B24F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7CB0A28" w14:textId="77777777" w:rsidR="00B24FA4" w:rsidRPr="00921C91" w:rsidRDefault="00B24FA4">
    <w:pPr>
      <w:pStyle w:val="Footer"/>
      <w:rPr>
        <w:szCs w:val="18"/>
      </w:rPr>
    </w:pPr>
  </w:p>
  <w:p w14:paraId="418D79C2" w14:textId="77777777" w:rsidR="00853E2E" w:rsidRDefault="00B24FA4">
    <w:pPr>
      <w:pStyle w:val="Footer"/>
      <w:rPr>
        <w:szCs w:val="18"/>
      </w:rPr>
    </w:pPr>
    <w:r>
      <w:rPr>
        <w:szCs w:val="18"/>
      </w:rPr>
      <w:tab/>
    </w:r>
    <w:r w:rsidRPr="00921C91">
      <w:rPr>
        <w:szCs w:val="18"/>
      </w:rPr>
      <w:t xml:space="preserve">Matter underlined </w:t>
    </w:r>
    <w:r w:rsidRPr="00000D7D">
      <w:rPr>
        <w:szCs w:val="18"/>
        <w:u w:val="single"/>
      </w:rPr>
      <w:t>thus</w:t>
    </w:r>
    <w:r w:rsidR="00853E2E">
      <w:rPr>
        <w:szCs w:val="18"/>
      </w:rPr>
      <w:t xml:space="preserve"> is new matter</w:t>
    </w:r>
  </w:p>
  <w:p w14:paraId="38D9CFB5" w14:textId="6C2E26A5" w:rsidR="00853E2E" w:rsidRDefault="00853E2E">
    <w:pPr>
      <w:pStyle w:val="Footer"/>
      <w:rPr>
        <w:szCs w:val="18"/>
      </w:rPr>
    </w:pPr>
    <w:r>
      <w:rPr>
        <w:szCs w:val="18"/>
      </w:rPr>
      <w:tab/>
      <w:t>Matter enclosed in superscript numerals has been adopted as follows:</w:t>
    </w:r>
  </w:p>
  <w:p w14:paraId="7CE34629" w14:textId="629D3B39" w:rsidR="00853E2E" w:rsidRDefault="00853E2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June 16, 2021.</w:t>
    </w:r>
  </w:p>
  <w:p w14:paraId="44F5D438" w14:textId="77777777" w:rsidR="00853E2E" w:rsidRPr="00853E2E" w:rsidRDefault="00853E2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A3C5A" w14:textId="77777777" w:rsidR="00970292" w:rsidRDefault="00970292">
      <w:r>
        <w:separator/>
      </w:r>
    </w:p>
  </w:footnote>
  <w:footnote w:type="continuationSeparator" w:id="0">
    <w:p w14:paraId="0A63FD36" w14:textId="77777777" w:rsidR="00970292" w:rsidRDefault="00970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4370B" w14:textId="77777777" w:rsidR="00665CBC" w:rsidRDefault="00A671C9">
    <w:pPr>
      <w:pStyle w:val="Header"/>
    </w:pPr>
    <w:r>
      <w:rPr>
        <w:noProof/>
      </w:rPr>
      <w:pict w14:anchorId="4CD8F2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16B8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52AFB" w14:textId="5D48C194" w:rsidR="00665CBC" w:rsidRDefault="00665CBC" w:rsidP="00686AEB">
    <w:pPr>
      <w:pStyle w:val="Header"/>
      <w:jc w:val="center"/>
      <w:rPr>
        <w:rStyle w:val="PageNumber"/>
      </w:rPr>
    </w:pPr>
  </w:p>
  <w:p w14:paraId="4B372E32" w14:textId="6463A30C" w:rsidR="0089394C" w:rsidRDefault="0089394C" w:rsidP="0089394C">
    <w:pPr>
      <w:pStyle w:val="bpuHeadSpon"/>
    </w:pPr>
    <w:r w:rsidRPr="0089394C">
      <w:rPr>
        <w:rStyle w:val="bpuHeadSponChar"/>
      </w:rPr>
      <w:t>S3733</w:t>
    </w:r>
    <w:r>
      <w:t xml:space="preserve"> </w:t>
    </w:r>
    <w:r w:rsidR="00853E2E">
      <w:t xml:space="preserve">[1R] </w:t>
    </w:r>
    <w:r>
      <w:t>POU</w:t>
    </w:r>
    <w:r w:rsidR="00E7499C">
      <w:t xml:space="preserve">, </w:t>
    </w:r>
    <w:r w:rsidR="00E7499C">
      <w:t>GILL</w:t>
    </w:r>
  </w:p>
  <w:p w14:paraId="4CFDD32D" w14:textId="1F8B2D76" w:rsidR="0089394C" w:rsidRDefault="0089394C" w:rsidP="0089394C">
    <w:pPr>
      <w:pStyle w:val="bpuHeadSpon"/>
    </w:pPr>
    <w:r>
      <w:fldChar w:fldCharType="begin"/>
    </w:r>
    <w:r>
      <w:instrText xml:space="preserve"> PAGE  \* MERGEFORMAT </w:instrText>
    </w:r>
    <w:r>
      <w:fldChar w:fldCharType="separate"/>
    </w:r>
    <w:r w:rsidR="00A671C9">
      <w:rPr>
        <w:noProof/>
      </w:rPr>
      <w:t>4</w:t>
    </w:r>
    <w:r>
      <w:fldChar w:fldCharType="end"/>
    </w:r>
  </w:p>
  <w:p w14:paraId="47A60302" w14:textId="77777777" w:rsidR="0089394C" w:rsidRDefault="0089394C" w:rsidP="008939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3ED67" w14:textId="538CAE93" w:rsidR="00665CBC" w:rsidRDefault="00665CBC">
    <w:pPr>
      <w:pStyle w:val="Header"/>
    </w:pPr>
  </w:p>
  <w:p w14:paraId="57122EEB" w14:textId="40721B39" w:rsidR="0089394C" w:rsidRDefault="0089394C" w:rsidP="0089394C">
    <w:pPr>
      <w:pStyle w:val="bpuHeadSpon"/>
    </w:pPr>
    <w:r w:rsidRPr="0089394C">
      <w:rPr>
        <w:rStyle w:val="bpuHeadSponChar"/>
      </w:rPr>
      <w:t>S3733</w:t>
    </w:r>
    <w:r>
      <w:t xml:space="preserve"> </w:t>
    </w:r>
    <w:r w:rsidR="00853E2E">
      <w:t xml:space="preserve">[1R] </w:t>
    </w:r>
    <w:r>
      <w:t>POU</w:t>
    </w:r>
    <w:r w:rsidR="00E7499C">
      <w:t xml:space="preserve">, </w:t>
    </w:r>
    <w:r w:rsidR="00E7499C">
      <w:t>GILL</w:t>
    </w:r>
  </w:p>
  <w:p w14:paraId="691A15BB" w14:textId="2AAEFC91" w:rsidR="0089394C" w:rsidRDefault="0089394C" w:rsidP="0089394C">
    <w:pPr>
      <w:pStyle w:val="bpuHeadSpon"/>
    </w:pPr>
    <w:r>
      <w:fldChar w:fldCharType="begin"/>
    </w:r>
    <w:r>
      <w:instrText xml:space="preserve"> PAGE  \* MERGEFORMAT </w:instrText>
    </w:r>
    <w:r>
      <w:fldChar w:fldCharType="separate"/>
    </w:r>
    <w:r w:rsidR="00A671C9">
      <w:rPr>
        <w:noProof/>
      </w:rPr>
      <w:t>2</w:t>
    </w:r>
    <w:r>
      <w:fldChar w:fldCharType="end"/>
    </w:r>
  </w:p>
  <w:p w14:paraId="7D3C9AEB" w14:textId="77777777" w:rsidR="0089394C" w:rsidRDefault="0089394C" w:rsidP="008939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CA7"/>
    <w:rsid w:val="000051BD"/>
    <w:rsid w:val="000160A5"/>
    <w:rsid w:val="0002335B"/>
    <w:rsid w:val="00033BE5"/>
    <w:rsid w:val="0003549A"/>
    <w:rsid w:val="000367AE"/>
    <w:rsid w:val="00042228"/>
    <w:rsid w:val="00043B22"/>
    <w:rsid w:val="00054975"/>
    <w:rsid w:val="00057D20"/>
    <w:rsid w:val="0006197C"/>
    <w:rsid w:val="0006281F"/>
    <w:rsid w:val="00066B8A"/>
    <w:rsid w:val="00073D49"/>
    <w:rsid w:val="0008141C"/>
    <w:rsid w:val="0008493D"/>
    <w:rsid w:val="00086523"/>
    <w:rsid w:val="00094A55"/>
    <w:rsid w:val="000A0D48"/>
    <w:rsid w:val="000A44A7"/>
    <w:rsid w:val="000B0C81"/>
    <w:rsid w:val="000B1054"/>
    <w:rsid w:val="000B3411"/>
    <w:rsid w:val="000C054C"/>
    <w:rsid w:val="000C12C2"/>
    <w:rsid w:val="000C5038"/>
    <w:rsid w:val="000D11AF"/>
    <w:rsid w:val="000D6255"/>
    <w:rsid w:val="000D6262"/>
    <w:rsid w:val="000D6DA9"/>
    <w:rsid w:val="000D7B4A"/>
    <w:rsid w:val="000E23EC"/>
    <w:rsid w:val="000E4006"/>
    <w:rsid w:val="000E5855"/>
    <w:rsid w:val="000F3DA2"/>
    <w:rsid w:val="000F5EF8"/>
    <w:rsid w:val="000F5FDE"/>
    <w:rsid w:val="000F7466"/>
    <w:rsid w:val="001103C8"/>
    <w:rsid w:val="001153C0"/>
    <w:rsid w:val="00127B1B"/>
    <w:rsid w:val="0013000E"/>
    <w:rsid w:val="00133F81"/>
    <w:rsid w:val="00135943"/>
    <w:rsid w:val="0014664C"/>
    <w:rsid w:val="0015655C"/>
    <w:rsid w:val="001645FB"/>
    <w:rsid w:val="00173D2B"/>
    <w:rsid w:val="00181676"/>
    <w:rsid w:val="00183436"/>
    <w:rsid w:val="00183603"/>
    <w:rsid w:val="0018410E"/>
    <w:rsid w:val="00186BCF"/>
    <w:rsid w:val="00194E78"/>
    <w:rsid w:val="0019707B"/>
    <w:rsid w:val="00197E8B"/>
    <w:rsid w:val="00197FA4"/>
    <w:rsid w:val="001A161A"/>
    <w:rsid w:val="001A3B79"/>
    <w:rsid w:val="001A66B6"/>
    <w:rsid w:val="001B4716"/>
    <w:rsid w:val="001B4EA4"/>
    <w:rsid w:val="001B74B9"/>
    <w:rsid w:val="001C7C52"/>
    <w:rsid w:val="001D25F3"/>
    <w:rsid w:val="001E15F1"/>
    <w:rsid w:val="001E16FA"/>
    <w:rsid w:val="001E6213"/>
    <w:rsid w:val="001F14C7"/>
    <w:rsid w:val="001F7405"/>
    <w:rsid w:val="00205533"/>
    <w:rsid w:val="00212B8D"/>
    <w:rsid w:val="00222983"/>
    <w:rsid w:val="00227732"/>
    <w:rsid w:val="002370D0"/>
    <w:rsid w:val="002429C6"/>
    <w:rsid w:val="002548D2"/>
    <w:rsid w:val="00255958"/>
    <w:rsid w:val="00257FA2"/>
    <w:rsid w:val="002625F9"/>
    <w:rsid w:val="0026574A"/>
    <w:rsid w:val="002660BB"/>
    <w:rsid w:val="002720E8"/>
    <w:rsid w:val="00275293"/>
    <w:rsid w:val="002757A0"/>
    <w:rsid w:val="002776B0"/>
    <w:rsid w:val="00286C7E"/>
    <w:rsid w:val="002A1029"/>
    <w:rsid w:val="002A3A1A"/>
    <w:rsid w:val="002A3FAE"/>
    <w:rsid w:val="002A4152"/>
    <w:rsid w:val="002A4692"/>
    <w:rsid w:val="002A4DFC"/>
    <w:rsid w:val="002A51BA"/>
    <w:rsid w:val="002A6C00"/>
    <w:rsid w:val="002B2E26"/>
    <w:rsid w:val="002B3FE6"/>
    <w:rsid w:val="002C2D81"/>
    <w:rsid w:val="002C41A1"/>
    <w:rsid w:val="002C461E"/>
    <w:rsid w:val="002C6CEC"/>
    <w:rsid w:val="002C7CBE"/>
    <w:rsid w:val="002E09CE"/>
    <w:rsid w:val="002E69D1"/>
    <w:rsid w:val="002F24AB"/>
    <w:rsid w:val="002F3BA6"/>
    <w:rsid w:val="00304661"/>
    <w:rsid w:val="00315320"/>
    <w:rsid w:val="00320548"/>
    <w:rsid w:val="00322066"/>
    <w:rsid w:val="00325776"/>
    <w:rsid w:val="00325E27"/>
    <w:rsid w:val="00330395"/>
    <w:rsid w:val="003332C1"/>
    <w:rsid w:val="00333704"/>
    <w:rsid w:val="00336624"/>
    <w:rsid w:val="0034025F"/>
    <w:rsid w:val="00340458"/>
    <w:rsid w:val="0034200F"/>
    <w:rsid w:val="003446A0"/>
    <w:rsid w:val="0034481B"/>
    <w:rsid w:val="0034532F"/>
    <w:rsid w:val="00346915"/>
    <w:rsid w:val="00350130"/>
    <w:rsid w:val="00354334"/>
    <w:rsid w:val="0036180C"/>
    <w:rsid w:val="0036308D"/>
    <w:rsid w:val="00363CF5"/>
    <w:rsid w:val="00364344"/>
    <w:rsid w:val="003702CA"/>
    <w:rsid w:val="00370617"/>
    <w:rsid w:val="00375B75"/>
    <w:rsid w:val="00381ABA"/>
    <w:rsid w:val="00382F1F"/>
    <w:rsid w:val="003840E5"/>
    <w:rsid w:val="00387F04"/>
    <w:rsid w:val="00391DA4"/>
    <w:rsid w:val="00397B3C"/>
    <w:rsid w:val="003A3C64"/>
    <w:rsid w:val="003A3F83"/>
    <w:rsid w:val="003C43EF"/>
    <w:rsid w:val="003C5A6B"/>
    <w:rsid w:val="003C7FB2"/>
    <w:rsid w:val="003D24DE"/>
    <w:rsid w:val="003E26D4"/>
    <w:rsid w:val="003E47BA"/>
    <w:rsid w:val="003F3B37"/>
    <w:rsid w:val="003F3DF2"/>
    <w:rsid w:val="0040035B"/>
    <w:rsid w:val="0040114B"/>
    <w:rsid w:val="0040195A"/>
    <w:rsid w:val="00402DC0"/>
    <w:rsid w:val="004108AF"/>
    <w:rsid w:val="00416C4B"/>
    <w:rsid w:val="0041751E"/>
    <w:rsid w:val="0042096D"/>
    <w:rsid w:val="00421128"/>
    <w:rsid w:val="004211E5"/>
    <w:rsid w:val="00422091"/>
    <w:rsid w:val="00425310"/>
    <w:rsid w:val="00425D92"/>
    <w:rsid w:val="00430ECB"/>
    <w:rsid w:val="0043386C"/>
    <w:rsid w:val="00436F2D"/>
    <w:rsid w:val="00436F5D"/>
    <w:rsid w:val="00441B42"/>
    <w:rsid w:val="00447E74"/>
    <w:rsid w:val="0045118A"/>
    <w:rsid w:val="004546A9"/>
    <w:rsid w:val="00455A7F"/>
    <w:rsid w:val="00455D51"/>
    <w:rsid w:val="00456BF9"/>
    <w:rsid w:val="00461057"/>
    <w:rsid w:val="004637C9"/>
    <w:rsid w:val="004704A8"/>
    <w:rsid w:val="00471102"/>
    <w:rsid w:val="00471493"/>
    <w:rsid w:val="00471F18"/>
    <w:rsid w:val="004802EB"/>
    <w:rsid w:val="00481207"/>
    <w:rsid w:val="00484144"/>
    <w:rsid w:val="00484ACE"/>
    <w:rsid w:val="00484C19"/>
    <w:rsid w:val="00485866"/>
    <w:rsid w:val="00492076"/>
    <w:rsid w:val="00493B1D"/>
    <w:rsid w:val="00494B72"/>
    <w:rsid w:val="00497037"/>
    <w:rsid w:val="004A0E06"/>
    <w:rsid w:val="004A3009"/>
    <w:rsid w:val="004A6940"/>
    <w:rsid w:val="004A77A4"/>
    <w:rsid w:val="004B0E78"/>
    <w:rsid w:val="004C742C"/>
    <w:rsid w:val="004E1F3E"/>
    <w:rsid w:val="004E736B"/>
    <w:rsid w:val="004F21BD"/>
    <w:rsid w:val="004F4F1D"/>
    <w:rsid w:val="004F74DD"/>
    <w:rsid w:val="00501317"/>
    <w:rsid w:val="00501E1A"/>
    <w:rsid w:val="0050495C"/>
    <w:rsid w:val="00505DC9"/>
    <w:rsid w:val="00506E1E"/>
    <w:rsid w:val="00510A9E"/>
    <w:rsid w:val="00513C81"/>
    <w:rsid w:val="005140EF"/>
    <w:rsid w:val="00515413"/>
    <w:rsid w:val="005212EE"/>
    <w:rsid w:val="00523C46"/>
    <w:rsid w:val="00527BFB"/>
    <w:rsid w:val="00532A32"/>
    <w:rsid w:val="00537614"/>
    <w:rsid w:val="00537A5F"/>
    <w:rsid w:val="00540B0B"/>
    <w:rsid w:val="0054460F"/>
    <w:rsid w:val="005536CD"/>
    <w:rsid w:val="00554051"/>
    <w:rsid w:val="00557240"/>
    <w:rsid w:val="005629A4"/>
    <w:rsid w:val="005651F3"/>
    <w:rsid w:val="00572184"/>
    <w:rsid w:val="00577A15"/>
    <w:rsid w:val="00580533"/>
    <w:rsid w:val="0058448F"/>
    <w:rsid w:val="005867CE"/>
    <w:rsid w:val="0059131D"/>
    <w:rsid w:val="00593C4F"/>
    <w:rsid w:val="005A503F"/>
    <w:rsid w:val="005B3F92"/>
    <w:rsid w:val="005B479C"/>
    <w:rsid w:val="005B561E"/>
    <w:rsid w:val="005C07E4"/>
    <w:rsid w:val="005C2124"/>
    <w:rsid w:val="005C336F"/>
    <w:rsid w:val="005C7F3C"/>
    <w:rsid w:val="005D7603"/>
    <w:rsid w:val="005E017C"/>
    <w:rsid w:val="005E3F92"/>
    <w:rsid w:val="005E50C6"/>
    <w:rsid w:val="005F21AE"/>
    <w:rsid w:val="005F2A97"/>
    <w:rsid w:val="005F399B"/>
    <w:rsid w:val="006014EE"/>
    <w:rsid w:val="006019F8"/>
    <w:rsid w:val="00602754"/>
    <w:rsid w:val="00605B20"/>
    <w:rsid w:val="00605D48"/>
    <w:rsid w:val="0061156F"/>
    <w:rsid w:val="00613FF5"/>
    <w:rsid w:val="006155A8"/>
    <w:rsid w:val="00621076"/>
    <w:rsid w:val="00621B94"/>
    <w:rsid w:val="006224A1"/>
    <w:rsid w:val="00626239"/>
    <w:rsid w:val="00635316"/>
    <w:rsid w:val="00635449"/>
    <w:rsid w:val="006378C5"/>
    <w:rsid w:val="00645E6A"/>
    <w:rsid w:val="00663D2C"/>
    <w:rsid w:val="00665CBC"/>
    <w:rsid w:val="00666ABD"/>
    <w:rsid w:val="00667A5C"/>
    <w:rsid w:val="00677316"/>
    <w:rsid w:val="006816AA"/>
    <w:rsid w:val="00686AEB"/>
    <w:rsid w:val="00687ED2"/>
    <w:rsid w:val="006A4C01"/>
    <w:rsid w:val="006B7897"/>
    <w:rsid w:val="006B7FA7"/>
    <w:rsid w:val="006C086A"/>
    <w:rsid w:val="006C21C1"/>
    <w:rsid w:val="006C7327"/>
    <w:rsid w:val="006D00E5"/>
    <w:rsid w:val="006D0500"/>
    <w:rsid w:val="006D0B71"/>
    <w:rsid w:val="006D2288"/>
    <w:rsid w:val="006D33A8"/>
    <w:rsid w:val="006D3957"/>
    <w:rsid w:val="006D6DB8"/>
    <w:rsid w:val="006D791B"/>
    <w:rsid w:val="006E2895"/>
    <w:rsid w:val="006F180D"/>
    <w:rsid w:val="006F4334"/>
    <w:rsid w:val="006F47AF"/>
    <w:rsid w:val="006F6B8A"/>
    <w:rsid w:val="00706327"/>
    <w:rsid w:val="00707CD3"/>
    <w:rsid w:val="00716BB9"/>
    <w:rsid w:val="00721A7F"/>
    <w:rsid w:val="007256D1"/>
    <w:rsid w:val="00727652"/>
    <w:rsid w:val="007279FD"/>
    <w:rsid w:val="007502CB"/>
    <w:rsid w:val="0075246F"/>
    <w:rsid w:val="00752D79"/>
    <w:rsid w:val="00752E20"/>
    <w:rsid w:val="00756EDE"/>
    <w:rsid w:val="0076308C"/>
    <w:rsid w:val="00764456"/>
    <w:rsid w:val="00781B4D"/>
    <w:rsid w:val="007824BF"/>
    <w:rsid w:val="00782EF2"/>
    <w:rsid w:val="00783B8D"/>
    <w:rsid w:val="00790349"/>
    <w:rsid w:val="00794B94"/>
    <w:rsid w:val="00794BD4"/>
    <w:rsid w:val="007A03B1"/>
    <w:rsid w:val="007A2F73"/>
    <w:rsid w:val="007A3061"/>
    <w:rsid w:val="007A5A0B"/>
    <w:rsid w:val="007C0E14"/>
    <w:rsid w:val="007C7DE4"/>
    <w:rsid w:val="007D40CB"/>
    <w:rsid w:val="007D5796"/>
    <w:rsid w:val="007D59C0"/>
    <w:rsid w:val="007D7D9C"/>
    <w:rsid w:val="007E17C0"/>
    <w:rsid w:val="007F485D"/>
    <w:rsid w:val="007F6050"/>
    <w:rsid w:val="00813627"/>
    <w:rsid w:val="00832816"/>
    <w:rsid w:val="0083384C"/>
    <w:rsid w:val="00835BBB"/>
    <w:rsid w:val="00837109"/>
    <w:rsid w:val="00840365"/>
    <w:rsid w:val="008406A3"/>
    <w:rsid w:val="008417DC"/>
    <w:rsid w:val="00841D2C"/>
    <w:rsid w:val="00845F3C"/>
    <w:rsid w:val="008461B8"/>
    <w:rsid w:val="008462F1"/>
    <w:rsid w:val="00847EF1"/>
    <w:rsid w:val="00850FA2"/>
    <w:rsid w:val="00852A7B"/>
    <w:rsid w:val="008538FA"/>
    <w:rsid w:val="00853E2E"/>
    <w:rsid w:val="008573B0"/>
    <w:rsid w:val="00866563"/>
    <w:rsid w:val="00867AC2"/>
    <w:rsid w:val="0087056E"/>
    <w:rsid w:val="00875402"/>
    <w:rsid w:val="00884D51"/>
    <w:rsid w:val="008916EC"/>
    <w:rsid w:val="00891E4F"/>
    <w:rsid w:val="0089394C"/>
    <w:rsid w:val="008A31C5"/>
    <w:rsid w:val="008A389B"/>
    <w:rsid w:val="008A4F9A"/>
    <w:rsid w:val="008B2850"/>
    <w:rsid w:val="008C79B3"/>
    <w:rsid w:val="008D77BD"/>
    <w:rsid w:val="008E454C"/>
    <w:rsid w:val="008F1E5A"/>
    <w:rsid w:val="00901BDA"/>
    <w:rsid w:val="009040AF"/>
    <w:rsid w:val="0090496C"/>
    <w:rsid w:val="009121D8"/>
    <w:rsid w:val="00912D9C"/>
    <w:rsid w:val="00916F7A"/>
    <w:rsid w:val="00917FE3"/>
    <w:rsid w:val="009318C7"/>
    <w:rsid w:val="00931C09"/>
    <w:rsid w:val="009348C2"/>
    <w:rsid w:val="009440D0"/>
    <w:rsid w:val="00944236"/>
    <w:rsid w:val="009523A3"/>
    <w:rsid w:val="00960958"/>
    <w:rsid w:val="009616EB"/>
    <w:rsid w:val="00963A46"/>
    <w:rsid w:val="00966A3E"/>
    <w:rsid w:val="00970292"/>
    <w:rsid w:val="00971493"/>
    <w:rsid w:val="00971AD9"/>
    <w:rsid w:val="00973069"/>
    <w:rsid w:val="00973523"/>
    <w:rsid w:val="00980766"/>
    <w:rsid w:val="00980897"/>
    <w:rsid w:val="00980D7D"/>
    <w:rsid w:val="009835D4"/>
    <w:rsid w:val="009865D4"/>
    <w:rsid w:val="00997152"/>
    <w:rsid w:val="009972CD"/>
    <w:rsid w:val="009A0E9C"/>
    <w:rsid w:val="009A45DA"/>
    <w:rsid w:val="009B06D2"/>
    <w:rsid w:val="009B34EC"/>
    <w:rsid w:val="009B40F9"/>
    <w:rsid w:val="009B5D67"/>
    <w:rsid w:val="009B6176"/>
    <w:rsid w:val="009C0D22"/>
    <w:rsid w:val="009C2DD9"/>
    <w:rsid w:val="009C3E09"/>
    <w:rsid w:val="009C5630"/>
    <w:rsid w:val="009D0E5D"/>
    <w:rsid w:val="009D0F63"/>
    <w:rsid w:val="009D10CD"/>
    <w:rsid w:val="009D7934"/>
    <w:rsid w:val="009D7CCF"/>
    <w:rsid w:val="009E0929"/>
    <w:rsid w:val="009E5961"/>
    <w:rsid w:val="009F4FAC"/>
    <w:rsid w:val="00A017C0"/>
    <w:rsid w:val="00A022BD"/>
    <w:rsid w:val="00A02DEE"/>
    <w:rsid w:val="00A11228"/>
    <w:rsid w:val="00A14A55"/>
    <w:rsid w:val="00A14C76"/>
    <w:rsid w:val="00A222C2"/>
    <w:rsid w:val="00A2577F"/>
    <w:rsid w:val="00A305D6"/>
    <w:rsid w:val="00A342C4"/>
    <w:rsid w:val="00A50F6B"/>
    <w:rsid w:val="00A52237"/>
    <w:rsid w:val="00A551D6"/>
    <w:rsid w:val="00A6251B"/>
    <w:rsid w:val="00A638FB"/>
    <w:rsid w:val="00A644D4"/>
    <w:rsid w:val="00A671C9"/>
    <w:rsid w:val="00A6754E"/>
    <w:rsid w:val="00A70F58"/>
    <w:rsid w:val="00A72987"/>
    <w:rsid w:val="00A7346B"/>
    <w:rsid w:val="00A80783"/>
    <w:rsid w:val="00A80EE6"/>
    <w:rsid w:val="00A84C4F"/>
    <w:rsid w:val="00A932A1"/>
    <w:rsid w:val="00A96E06"/>
    <w:rsid w:val="00AA6197"/>
    <w:rsid w:val="00AA6C70"/>
    <w:rsid w:val="00AB16FD"/>
    <w:rsid w:val="00AB4813"/>
    <w:rsid w:val="00AB5110"/>
    <w:rsid w:val="00AC4BBE"/>
    <w:rsid w:val="00AC539A"/>
    <w:rsid w:val="00AC6466"/>
    <w:rsid w:val="00AC7639"/>
    <w:rsid w:val="00AD08BB"/>
    <w:rsid w:val="00AD0EC0"/>
    <w:rsid w:val="00AD17F1"/>
    <w:rsid w:val="00AD70D6"/>
    <w:rsid w:val="00AD75BC"/>
    <w:rsid w:val="00AD7BB0"/>
    <w:rsid w:val="00AD7BC9"/>
    <w:rsid w:val="00AE1871"/>
    <w:rsid w:val="00AF00A7"/>
    <w:rsid w:val="00AF0DB9"/>
    <w:rsid w:val="00AF1A8C"/>
    <w:rsid w:val="00AF31DC"/>
    <w:rsid w:val="00AF646F"/>
    <w:rsid w:val="00B0116D"/>
    <w:rsid w:val="00B01173"/>
    <w:rsid w:val="00B02F35"/>
    <w:rsid w:val="00B03CF6"/>
    <w:rsid w:val="00B05A3C"/>
    <w:rsid w:val="00B07100"/>
    <w:rsid w:val="00B1138C"/>
    <w:rsid w:val="00B15982"/>
    <w:rsid w:val="00B233B0"/>
    <w:rsid w:val="00B24FA4"/>
    <w:rsid w:val="00B2574A"/>
    <w:rsid w:val="00B2769D"/>
    <w:rsid w:val="00B35D8A"/>
    <w:rsid w:val="00B42DB1"/>
    <w:rsid w:val="00B44CB1"/>
    <w:rsid w:val="00B45B34"/>
    <w:rsid w:val="00B5415C"/>
    <w:rsid w:val="00B57047"/>
    <w:rsid w:val="00B60E27"/>
    <w:rsid w:val="00B61D86"/>
    <w:rsid w:val="00B6342D"/>
    <w:rsid w:val="00B7008E"/>
    <w:rsid w:val="00B726BD"/>
    <w:rsid w:val="00B732BC"/>
    <w:rsid w:val="00B751BB"/>
    <w:rsid w:val="00B879DE"/>
    <w:rsid w:val="00B90E33"/>
    <w:rsid w:val="00B9676B"/>
    <w:rsid w:val="00BA2EA5"/>
    <w:rsid w:val="00BA3108"/>
    <w:rsid w:val="00BA364B"/>
    <w:rsid w:val="00BA7DCE"/>
    <w:rsid w:val="00BB1190"/>
    <w:rsid w:val="00BB31D0"/>
    <w:rsid w:val="00BB3A11"/>
    <w:rsid w:val="00BB4DDB"/>
    <w:rsid w:val="00BB5D79"/>
    <w:rsid w:val="00BB5F02"/>
    <w:rsid w:val="00BB61A5"/>
    <w:rsid w:val="00BC4A00"/>
    <w:rsid w:val="00BC561B"/>
    <w:rsid w:val="00BC6053"/>
    <w:rsid w:val="00BC7892"/>
    <w:rsid w:val="00BE24D6"/>
    <w:rsid w:val="00BE4076"/>
    <w:rsid w:val="00BE7EFA"/>
    <w:rsid w:val="00BF06AD"/>
    <w:rsid w:val="00BF2C67"/>
    <w:rsid w:val="00C006A7"/>
    <w:rsid w:val="00C04F4D"/>
    <w:rsid w:val="00C05686"/>
    <w:rsid w:val="00C12E48"/>
    <w:rsid w:val="00C13D14"/>
    <w:rsid w:val="00C15F53"/>
    <w:rsid w:val="00C22CA7"/>
    <w:rsid w:val="00C23F09"/>
    <w:rsid w:val="00C24D0F"/>
    <w:rsid w:val="00C25356"/>
    <w:rsid w:val="00C328D0"/>
    <w:rsid w:val="00C46BC1"/>
    <w:rsid w:val="00C5235F"/>
    <w:rsid w:val="00C54CE2"/>
    <w:rsid w:val="00C561CE"/>
    <w:rsid w:val="00C62AA7"/>
    <w:rsid w:val="00C66BF3"/>
    <w:rsid w:val="00C70140"/>
    <w:rsid w:val="00C73CA7"/>
    <w:rsid w:val="00C822F6"/>
    <w:rsid w:val="00C82709"/>
    <w:rsid w:val="00C82AC2"/>
    <w:rsid w:val="00C830C2"/>
    <w:rsid w:val="00C8456C"/>
    <w:rsid w:val="00C84645"/>
    <w:rsid w:val="00C85A01"/>
    <w:rsid w:val="00C91E19"/>
    <w:rsid w:val="00C92402"/>
    <w:rsid w:val="00C92867"/>
    <w:rsid w:val="00C93B93"/>
    <w:rsid w:val="00CA037D"/>
    <w:rsid w:val="00CA0837"/>
    <w:rsid w:val="00CA2442"/>
    <w:rsid w:val="00CA3EA9"/>
    <w:rsid w:val="00CA4725"/>
    <w:rsid w:val="00CA7484"/>
    <w:rsid w:val="00CB6246"/>
    <w:rsid w:val="00CC0A17"/>
    <w:rsid w:val="00CC37E3"/>
    <w:rsid w:val="00CC41A9"/>
    <w:rsid w:val="00CD0F93"/>
    <w:rsid w:val="00CD1BD1"/>
    <w:rsid w:val="00CD528D"/>
    <w:rsid w:val="00CE6535"/>
    <w:rsid w:val="00CE78BF"/>
    <w:rsid w:val="00CF65EB"/>
    <w:rsid w:val="00CF72AD"/>
    <w:rsid w:val="00D02441"/>
    <w:rsid w:val="00D039F4"/>
    <w:rsid w:val="00D10496"/>
    <w:rsid w:val="00D107EE"/>
    <w:rsid w:val="00D11173"/>
    <w:rsid w:val="00D1215F"/>
    <w:rsid w:val="00D157A2"/>
    <w:rsid w:val="00D16561"/>
    <w:rsid w:val="00D17FF8"/>
    <w:rsid w:val="00D21FC8"/>
    <w:rsid w:val="00D268AC"/>
    <w:rsid w:val="00D27FF3"/>
    <w:rsid w:val="00D332B3"/>
    <w:rsid w:val="00D343D0"/>
    <w:rsid w:val="00D3664D"/>
    <w:rsid w:val="00D500E9"/>
    <w:rsid w:val="00D507BC"/>
    <w:rsid w:val="00D5521C"/>
    <w:rsid w:val="00D6090A"/>
    <w:rsid w:val="00D62FA3"/>
    <w:rsid w:val="00D63B6F"/>
    <w:rsid w:val="00D64A90"/>
    <w:rsid w:val="00D80122"/>
    <w:rsid w:val="00D92A44"/>
    <w:rsid w:val="00D9410B"/>
    <w:rsid w:val="00D9695B"/>
    <w:rsid w:val="00DA2417"/>
    <w:rsid w:val="00DA5585"/>
    <w:rsid w:val="00DB02AC"/>
    <w:rsid w:val="00DB1E40"/>
    <w:rsid w:val="00DB6AA2"/>
    <w:rsid w:val="00DD3496"/>
    <w:rsid w:val="00DD5E9D"/>
    <w:rsid w:val="00DE10D1"/>
    <w:rsid w:val="00DE2514"/>
    <w:rsid w:val="00DE6851"/>
    <w:rsid w:val="00DF03EE"/>
    <w:rsid w:val="00E01B71"/>
    <w:rsid w:val="00E03FF7"/>
    <w:rsid w:val="00E05CC9"/>
    <w:rsid w:val="00E105A7"/>
    <w:rsid w:val="00E15573"/>
    <w:rsid w:val="00E210D8"/>
    <w:rsid w:val="00E25A5B"/>
    <w:rsid w:val="00E373C7"/>
    <w:rsid w:val="00E41FFA"/>
    <w:rsid w:val="00E4267B"/>
    <w:rsid w:val="00E42F13"/>
    <w:rsid w:val="00E452DF"/>
    <w:rsid w:val="00E543CF"/>
    <w:rsid w:val="00E546FD"/>
    <w:rsid w:val="00E567A0"/>
    <w:rsid w:val="00E608F1"/>
    <w:rsid w:val="00E611B9"/>
    <w:rsid w:val="00E7144F"/>
    <w:rsid w:val="00E73D74"/>
    <w:rsid w:val="00E7499C"/>
    <w:rsid w:val="00E76A79"/>
    <w:rsid w:val="00E80692"/>
    <w:rsid w:val="00E80C24"/>
    <w:rsid w:val="00E81C34"/>
    <w:rsid w:val="00E84C0E"/>
    <w:rsid w:val="00E862EE"/>
    <w:rsid w:val="00E93836"/>
    <w:rsid w:val="00EA7C16"/>
    <w:rsid w:val="00EC5281"/>
    <w:rsid w:val="00EC5B4D"/>
    <w:rsid w:val="00EC791D"/>
    <w:rsid w:val="00EC7CA6"/>
    <w:rsid w:val="00ED0BCD"/>
    <w:rsid w:val="00ED3C5D"/>
    <w:rsid w:val="00ED4553"/>
    <w:rsid w:val="00ED6BD5"/>
    <w:rsid w:val="00EE0526"/>
    <w:rsid w:val="00F00D08"/>
    <w:rsid w:val="00F1350D"/>
    <w:rsid w:val="00F15583"/>
    <w:rsid w:val="00F17545"/>
    <w:rsid w:val="00F17C18"/>
    <w:rsid w:val="00F200EE"/>
    <w:rsid w:val="00F22481"/>
    <w:rsid w:val="00F248D9"/>
    <w:rsid w:val="00F2542E"/>
    <w:rsid w:val="00F27278"/>
    <w:rsid w:val="00F33367"/>
    <w:rsid w:val="00F344E3"/>
    <w:rsid w:val="00F34D58"/>
    <w:rsid w:val="00F40FC9"/>
    <w:rsid w:val="00F41A9D"/>
    <w:rsid w:val="00F44314"/>
    <w:rsid w:val="00F54B9C"/>
    <w:rsid w:val="00F56E96"/>
    <w:rsid w:val="00F573DD"/>
    <w:rsid w:val="00F61E59"/>
    <w:rsid w:val="00F63C35"/>
    <w:rsid w:val="00F63D99"/>
    <w:rsid w:val="00F6426B"/>
    <w:rsid w:val="00F709B3"/>
    <w:rsid w:val="00F71A5E"/>
    <w:rsid w:val="00F80AAC"/>
    <w:rsid w:val="00F8789F"/>
    <w:rsid w:val="00F9540F"/>
    <w:rsid w:val="00FA0AFC"/>
    <w:rsid w:val="00FA1C82"/>
    <w:rsid w:val="00FA2ED1"/>
    <w:rsid w:val="00FA4A52"/>
    <w:rsid w:val="00FB4045"/>
    <w:rsid w:val="00FB45C2"/>
    <w:rsid w:val="00FB4D8E"/>
    <w:rsid w:val="00FB728D"/>
    <w:rsid w:val="00FB79D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BF893"/>
  <w15:docId w15:val="{669472E2-43D1-46A0-882A-555A9457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52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246F"/>
    <w:rPr>
      <w:rFonts w:ascii="Segoe UI" w:hAnsi="Segoe UI" w:cs="Segoe UI"/>
      <w:spacing w:val="4"/>
      <w:sz w:val="18"/>
      <w:szCs w:val="18"/>
    </w:rPr>
  </w:style>
  <w:style w:type="character" w:styleId="CommentReference">
    <w:name w:val="annotation reference"/>
    <w:basedOn w:val="DefaultParagraphFont"/>
    <w:semiHidden/>
    <w:unhideWhenUsed/>
    <w:rsid w:val="002A4152"/>
    <w:rPr>
      <w:sz w:val="16"/>
      <w:szCs w:val="16"/>
    </w:rPr>
  </w:style>
  <w:style w:type="paragraph" w:styleId="CommentText">
    <w:name w:val="annotation text"/>
    <w:basedOn w:val="Normal"/>
    <w:link w:val="CommentTextChar"/>
    <w:semiHidden/>
    <w:unhideWhenUsed/>
    <w:rsid w:val="002A4152"/>
    <w:pPr>
      <w:spacing w:line="240" w:lineRule="auto"/>
    </w:pPr>
    <w:rPr>
      <w:sz w:val="20"/>
      <w:szCs w:val="20"/>
    </w:rPr>
  </w:style>
  <w:style w:type="character" w:customStyle="1" w:styleId="CommentTextChar">
    <w:name w:val="Comment Text Char"/>
    <w:basedOn w:val="DefaultParagraphFont"/>
    <w:link w:val="CommentText"/>
    <w:semiHidden/>
    <w:rsid w:val="002A4152"/>
    <w:rPr>
      <w:spacing w:val="4"/>
    </w:rPr>
  </w:style>
  <w:style w:type="paragraph" w:styleId="CommentSubject">
    <w:name w:val="annotation subject"/>
    <w:basedOn w:val="CommentText"/>
    <w:next w:val="CommentText"/>
    <w:link w:val="CommentSubjectChar"/>
    <w:semiHidden/>
    <w:unhideWhenUsed/>
    <w:rsid w:val="002A4152"/>
    <w:rPr>
      <w:b/>
      <w:bCs/>
    </w:rPr>
  </w:style>
  <w:style w:type="character" w:customStyle="1" w:styleId="CommentSubjectChar">
    <w:name w:val="Comment Subject Char"/>
    <w:basedOn w:val="CommentTextChar"/>
    <w:link w:val="CommentSubject"/>
    <w:semiHidden/>
    <w:rsid w:val="002A4152"/>
    <w:rPr>
      <w:b/>
      <w:bCs/>
      <w:spacing w:val="4"/>
    </w:rPr>
  </w:style>
  <w:style w:type="character" w:styleId="LineNumber">
    <w:name w:val="line number"/>
    <w:basedOn w:val="DefaultParagraphFont"/>
    <w:semiHidden/>
    <w:unhideWhenUsed/>
    <w:rsid w:val="00893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73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1203</Words>
  <Characters>6643</Characters>
  <Application>Microsoft Office Word</Application>
  <DocSecurity>0</DocSecurity>
  <Lines>162</Lines>
  <Paragraphs>39</Paragraphs>
  <ScaleCrop>false</ScaleCrop>
  <HeadingPairs>
    <vt:vector size="2" baseType="variant">
      <vt:variant>
        <vt:lpstr>Title</vt:lpstr>
      </vt:variant>
      <vt:variant>
        <vt:i4>1</vt:i4>
      </vt:variant>
    </vt:vector>
  </HeadingPairs>
  <TitlesOfParts>
    <vt:vector size="1" baseType="lpstr">
      <vt:lpstr>S3733 1R</vt:lpstr>
    </vt:vector>
  </TitlesOfParts>
  <Manager>R230</Manager>
  <Company>NJ Office of Legislative Services</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S3733 1R</dc:title>
  <dc:subject>Health Ins</dc:subject>
  <dc:creator>Senator  POU</dc:creator>
  <cp:keywords>S3733|4|CL |314|307|260|!|0|</cp:keywords>
  <dc:description>INTRODUCED MAY 11, 2021_x000d_
AMENDED JUNE 16, 2021</dc:description>
  <cp:lastModifiedBy>Franks, Denise</cp:lastModifiedBy>
  <cp:revision>2</cp:revision>
  <cp:lastPrinted>2021-07-01T15:14:00Z</cp:lastPrinted>
  <dcterms:created xsi:type="dcterms:W3CDTF">2021-07-01T15:14:00Z</dcterms:created>
  <dcterms:modified xsi:type="dcterms:W3CDTF">2021-07-01T15:14:00Z</dcterms:modified>
  <cp:category>s.1: C.17B:27A-9.1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