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F84" w:rsidRDefault="00F55F84" w:rsidP="00F55F84">
      <w:pPr>
        <w:pStyle w:val="bpuBill"/>
      </w:pPr>
      <w:bookmarkStart w:id="0" w:name="bpuFrontPg"/>
      <w:bookmarkStart w:id="1" w:name="_GoBack"/>
      <w:bookmarkEnd w:id="0"/>
      <w:bookmarkEnd w:id="1"/>
      <w:r>
        <w:t xml:space="preserve">SENATE, No. 3737 </w:t>
      </w:r>
    </w:p>
    <w:p w:rsidR="00F55F84" w:rsidRPr="009D38FF" w:rsidRDefault="00F55F84" w:rsidP="00F55F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2402092" r:id="rId8"/>
        </w:object>
      </w:r>
    </w:p>
    <w:p w:rsidR="00F55F84" w:rsidRDefault="00F55F84" w:rsidP="00F55F84">
      <w:pPr>
        <w:pStyle w:val="bpuState"/>
      </w:pPr>
      <w:r>
        <w:t>STATE OF NEW JERSEY</w:t>
      </w:r>
    </w:p>
    <w:p w:rsidR="00F55F84" w:rsidRDefault="00F55F84" w:rsidP="00F55F84">
      <w:pPr>
        <w:pStyle w:val="bpuLegislature"/>
      </w:pPr>
      <w:r>
        <w:t>219th LEGISLATURE</w:t>
      </w:r>
    </w:p>
    <w:p w:rsidR="00F55F84" w:rsidRDefault="00F55F84" w:rsidP="00F55F84">
      <w:pPr>
        <w:pStyle w:val="bpuWpGraphic"/>
      </w:pPr>
      <w:r>
        <w:object w:dxaOrig="8985" w:dyaOrig="255">
          <v:shape id="_x0000_i1026" type="#_x0000_t75" style="width:6in;height:12.1pt" o:ole="">
            <v:imagedata r:id="rId7" o:title=""/>
          </v:shape>
          <o:OLEObject Type="Embed" ProgID="WPWin6.1" ShapeID="_x0000_i1026" DrawAspect="Content" ObjectID="_1682402093" r:id="rId9"/>
        </w:object>
      </w:r>
      <w:r>
        <w:t xml:space="preserve">  </w:t>
      </w:r>
    </w:p>
    <w:p w:rsidR="00F55F84" w:rsidRDefault="00F55F84" w:rsidP="00F55F84">
      <w:pPr>
        <w:pStyle w:val="bpuIntro"/>
      </w:pPr>
      <w:r>
        <w:t>INTRODUCED MAY 11, 2021</w:t>
      </w:r>
    </w:p>
    <w:p w:rsidR="00F55F84" w:rsidRDefault="00F55F84" w:rsidP="00F55F84">
      <w:pPr>
        <w:pStyle w:val="bpuIntro"/>
      </w:pPr>
    </w:p>
    <w:p w:rsidR="00F55F84" w:rsidRDefault="00F55F84" w:rsidP="00F55F84">
      <w:pPr>
        <w:pStyle w:val="bpuIntro"/>
        <w:sectPr w:rsidR="00F55F84" w:rsidSect="00F55F84">
          <w:headerReference w:type="even" r:id="rId10"/>
          <w:headerReference w:type="default" r:id="rId11"/>
          <w:pgSz w:w="12240" w:h="20160" w:code="5"/>
          <w:pgMar w:top="2160" w:right="1440" w:bottom="1440" w:left="1440" w:header="72" w:footer="720" w:gutter="0"/>
          <w:pgNumType w:start="1"/>
          <w:cols w:space="720"/>
          <w:docGrid w:linePitch="360"/>
        </w:sectPr>
      </w:pPr>
    </w:p>
    <w:p w:rsidR="00F55F84" w:rsidRDefault="00F55F84" w:rsidP="00F55F84">
      <w:pPr>
        <w:pStyle w:val="bpuIntro"/>
      </w:pPr>
    </w:p>
    <w:p w:rsidR="00F55F84" w:rsidRDefault="00F55F84" w:rsidP="00F55F84">
      <w:pPr>
        <w:pStyle w:val="bpuSponsor"/>
      </w:pPr>
      <w:r>
        <w:t>Sponsored by:</w:t>
      </w:r>
    </w:p>
    <w:p w:rsidR="00F55F84" w:rsidRDefault="00F55F84" w:rsidP="00F55F84">
      <w:pPr>
        <w:pStyle w:val="bpuSponsor"/>
      </w:pPr>
      <w:proofErr w:type="gramStart"/>
      <w:r>
        <w:t>Senator  JOSEPH</w:t>
      </w:r>
      <w:proofErr w:type="gramEnd"/>
      <w:r>
        <w:t xml:space="preserve"> A. LAGANA</w:t>
      </w:r>
    </w:p>
    <w:p w:rsidR="00F55F84" w:rsidRDefault="00F55F84" w:rsidP="00F55F84">
      <w:pPr>
        <w:pStyle w:val="bpuSponsor"/>
      </w:pPr>
      <w:r>
        <w:t>District 38 (Bergen and Passaic)</w:t>
      </w:r>
    </w:p>
    <w:p w:rsidR="00F55F84" w:rsidRDefault="00F55F84" w:rsidP="00F55F84">
      <w:pPr>
        <w:pStyle w:val="bpuSponsor"/>
      </w:pPr>
    </w:p>
    <w:p w:rsidR="00F55F84" w:rsidRDefault="00F55F84" w:rsidP="00F55F84">
      <w:pPr>
        <w:pStyle w:val="bpuSponsor"/>
      </w:pPr>
    </w:p>
    <w:p w:rsidR="00F55F84" w:rsidRDefault="00F55F84" w:rsidP="00F55F84">
      <w:pPr>
        <w:pStyle w:val="bpuSponsor"/>
      </w:pPr>
    </w:p>
    <w:p w:rsidR="00F55F84" w:rsidRDefault="00F55F84" w:rsidP="00F55F84">
      <w:pPr>
        <w:pStyle w:val="bpuSponsor"/>
      </w:pPr>
    </w:p>
    <w:p w:rsidR="00F55F84" w:rsidRDefault="00F55F84" w:rsidP="00F55F84">
      <w:pPr>
        <w:pStyle w:val="bpuSponsor"/>
      </w:pPr>
      <w:r>
        <w:t>SYNOPSIS</w:t>
      </w:r>
    </w:p>
    <w:p w:rsidR="00F55F84" w:rsidRDefault="00F55F84" w:rsidP="00F55F84">
      <w:pPr>
        <w:pStyle w:val="bpuNormText"/>
      </w:pPr>
      <w:r>
        <w:tab/>
        <w:t xml:space="preserve">Prohibits the sale of certain children’s products containing lead, mercury, or </w:t>
      </w:r>
      <w:proofErr w:type="gramStart"/>
      <w:r>
        <w:t>cadmium</w:t>
      </w:r>
      <w:proofErr w:type="gramEnd"/>
      <w:r>
        <w:t xml:space="preserve">. </w:t>
      </w:r>
    </w:p>
    <w:p w:rsidR="00F55F84" w:rsidRDefault="00F55F84" w:rsidP="00F55F84">
      <w:pPr>
        <w:pStyle w:val="bpuNormText"/>
      </w:pPr>
    </w:p>
    <w:p w:rsidR="00F55F84" w:rsidRDefault="00F55F84" w:rsidP="00F55F84">
      <w:pPr>
        <w:pStyle w:val="bpuSponsor"/>
      </w:pPr>
      <w:r>
        <w:t xml:space="preserve">CURRENT VERSION OF TEXT </w:t>
      </w:r>
    </w:p>
    <w:p w:rsidR="00F55F84" w:rsidRDefault="00F55F84" w:rsidP="00F55F84">
      <w:pPr>
        <w:pStyle w:val="bpuNormText"/>
      </w:pPr>
      <w:r>
        <w:tab/>
        <w:t>As introduced.</w:t>
      </w:r>
    </w:p>
    <w:p w:rsidR="00F55F84" w:rsidRDefault="00F55F84" w:rsidP="00F55F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5F84" w:rsidRDefault="00F55F84" w:rsidP="008916EC">
      <w:pPr>
        <w:pStyle w:val="FronterPage"/>
        <w:tabs>
          <w:tab w:val="clear" w:pos="720"/>
          <w:tab w:val="clear" w:pos="1440"/>
          <w:tab w:val="clear" w:pos="2160"/>
          <w:tab w:val="clear" w:pos="2880"/>
          <w:tab w:val="clear" w:pos="3600"/>
          <w:tab w:val="clear" w:pos="4320"/>
          <w:tab w:val="clear" w:pos="5040"/>
        </w:tabs>
        <w:sectPr w:rsidR="00F55F84" w:rsidSect="00F55F84">
          <w:type w:val="continuous"/>
          <w:pgSz w:w="12240" w:h="20160" w:code="5"/>
          <w:pgMar w:top="1440" w:right="2275" w:bottom="1440" w:left="2275" w:header="72" w:footer="720" w:gutter="0"/>
          <w:pgNumType w:start="1"/>
          <w:cols w:space="720"/>
          <w:docGrid w:linePitch="360"/>
        </w:sectPr>
      </w:pPr>
    </w:p>
    <w:p w:rsidR="006C0236" w:rsidRPr="00677316" w:rsidRDefault="006C0236" w:rsidP="006C0236">
      <w:pPr>
        <w:pStyle w:val="HangingAnAct"/>
        <w:rPr>
          <w:rStyle w:val="HangingAnActChar"/>
        </w:rPr>
      </w:pPr>
      <w:r w:rsidRPr="006C0236">
        <w:rPr>
          <w:rStyle w:val="BillHead"/>
        </w:rPr>
        <w:lastRenderedPageBreak/>
        <w:t>An Act</w:t>
      </w:r>
      <w:r w:rsidRPr="006B7FA7">
        <w:rPr>
          <w:rStyle w:val="HangingAnActChar"/>
        </w:rPr>
        <w:t xml:space="preserve"> </w:t>
      </w:r>
      <w:r>
        <w:t>concerning certain children’s products containing certain metals and supplementing Title 2C of the New Jersey Statutes and P.L.1960, c.39 (C.56:8-1 et seq.).</w:t>
      </w:r>
    </w:p>
    <w:p w:rsidR="006C0236" w:rsidRPr="00D71D68" w:rsidRDefault="006C0236" w:rsidP="006C0236"/>
    <w:p w:rsidR="006C0236" w:rsidRPr="00AA7880" w:rsidRDefault="006C0236" w:rsidP="006C023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C0236" w:rsidRPr="00D71D68" w:rsidRDefault="006C0236" w:rsidP="006C0236"/>
    <w:p w:rsidR="006C0236" w:rsidRDefault="006C0236" w:rsidP="006C0236">
      <w:r>
        <w:tab/>
        <w:t>1.</w:t>
      </w:r>
      <w:r>
        <w:tab/>
        <w:t xml:space="preserve">a.  As used in </w:t>
      </w:r>
      <w:r w:rsidRPr="00B768AB">
        <w:t>P.L.    , c.    (C.     ) (pending before the Legislature as this bill):</w:t>
      </w:r>
      <w:r w:rsidRPr="00FE538C">
        <w:t xml:space="preserve"> </w:t>
      </w:r>
    </w:p>
    <w:p w:rsidR="006C0236" w:rsidRPr="00FE538C" w:rsidRDefault="006C0236" w:rsidP="006C0236">
      <w:pPr>
        <w:rPr>
          <w:rFonts w:ascii="Albertus Extra Bold" w:hAnsi="Albertus Extra Bold"/>
          <w:b/>
          <w:vertAlign w:val="superscript"/>
        </w:rPr>
      </w:pPr>
      <w:r>
        <w:tab/>
        <w:t>“</w:t>
      </w:r>
      <w:r w:rsidRPr="00B768AB">
        <w:t>Children’s</w:t>
      </w:r>
      <w:r w:rsidRPr="00FE538C">
        <w:t xml:space="preserve"> </w:t>
      </w:r>
      <w:r>
        <w:t>product” means a product, including a toy or play equipment, that is designed or intended solely or primarily:</w:t>
      </w:r>
    </w:p>
    <w:p w:rsidR="006C0236" w:rsidRDefault="006C0236" w:rsidP="006C0236">
      <w:r>
        <w:tab/>
        <w:t>(1)</w:t>
      </w:r>
      <w:r>
        <w:tab/>
        <w:t>for the care of, or use by, a child; or</w:t>
      </w:r>
    </w:p>
    <w:p w:rsidR="006C0236" w:rsidRDefault="006C0236" w:rsidP="006C0236">
      <w:r>
        <w:tab/>
        <w:t>(2)</w:t>
      </w:r>
      <w:r>
        <w:tab/>
        <w:t>to come into contact with a child while the product is used.</w:t>
      </w:r>
    </w:p>
    <w:p w:rsidR="006C0236" w:rsidRPr="00B768AB" w:rsidRDefault="006C0236" w:rsidP="006C0236">
      <w:pPr>
        <w:rPr>
          <w:rFonts w:ascii="Albertus Extra Bold" w:hAnsi="Albertus Extra Bold"/>
          <w:b/>
          <w:vertAlign w:val="superscript"/>
        </w:rPr>
      </w:pPr>
      <w:r>
        <w:tab/>
      </w:r>
      <w:r w:rsidRPr="00B768AB">
        <w:t>"Director" means the Director of the Division of Consumer Affairs in the Department of Law and Public Safety.</w:t>
      </w:r>
    </w:p>
    <w:p w:rsidR="006C0236" w:rsidRDefault="006C0236" w:rsidP="006C0236">
      <w:r>
        <w:tab/>
        <w:t>b.</w:t>
      </w:r>
      <w:r>
        <w:tab/>
        <w:t>For the purposes of P.L.    , c.    (C.        ) (pending before the Legislature as this bill), "children's product" shall not be construed to include a product that may be used by or for the care of a child, but it is designed or intended for use by the general population, or segments of the general population, and not solely or primarily for use by or for the care of a child.</w:t>
      </w:r>
    </w:p>
    <w:p w:rsidR="006C0236" w:rsidRDefault="006C0236" w:rsidP="006C0236"/>
    <w:p w:rsidR="006C0236" w:rsidRDefault="006C0236" w:rsidP="006C0236">
      <w:r>
        <w:tab/>
        <w:t>2.</w:t>
      </w:r>
      <w:r>
        <w:tab/>
        <w:t>No person shall sell, offer for sale, distribute, import, or manufacture any children’s product intended for use</w:t>
      </w:r>
      <w:r w:rsidR="00B768AB">
        <w:t xml:space="preserve"> by a child under the age of</w:t>
      </w:r>
      <w:r>
        <w:t xml:space="preserve"> </w:t>
      </w:r>
      <w:r w:rsidRPr="00B768AB">
        <w:t xml:space="preserve">six </w:t>
      </w:r>
      <w:r>
        <w:t>containing, composed of, or made with lead, mercury, or cadmium.</w:t>
      </w:r>
    </w:p>
    <w:p w:rsidR="006C0236" w:rsidRDefault="006C0236" w:rsidP="006C0236"/>
    <w:p w:rsidR="006C0236" w:rsidRDefault="006C0236" w:rsidP="006C0236">
      <w:r>
        <w:tab/>
        <w:t>3.</w:t>
      </w:r>
      <w:r>
        <w:tab/>
        <w:t xml:space="preserve">Any manufacturer, distributor, or importer of a children’s product intended for </w:t>
      </w:r>
      <w:r w:rsidR="00B768AB">
        <w:t>use by a child under the age of</w:t>
      </w:r>
      <w:r>
        <w:t xml:space="preserve"> </w:t>
      </w:r>
      <w:r w:rsidRPr="00B768AB">
        <w:t>six</w:t>
      </w:r>
      <w:r>
        <w:t xml:space="preserve"> who discovers that the children’s product contains, is composed of, or is made with lead, mercury, or cadmium, shall issue an immediate recall for that children’s product.</w:t>
      </w:r>
    </w:p>
    <w:p w:rsidR="006C0236" w:rsidRDefault="006C0236" w:rsidP="006C0236"/>
    <w:p w:rsidR="006C0236" w:rsidRDefault="00B768AB" w:rsidP="006C0236">
      <w:r>
        <w:tab/>
        <w:t>4.</w:t>
      </w:r>
      <w:r>
        <w:tab/>
        <w:t>The</w:t>
      </w:r>
      <w:r w:rsidR="006C0236">
        <w:t xml:space="preserve"> </w:t>
      </w:r>
      <w:r w:rsidR="006C0236" w:rsidRPr="00B768AB">
        <w:t>director</w:t>
      </w:r>
      <w:r w:rsidR="006C0236">
        <w:t xml:space="preserve"> shall issue an immediate recall for any children’s product intended for </w:t>
      </w:r>
      <w:r>
        <w:t>use by a child under the age of</w:t>
      </w:r>
      <w:r w:rsidR="006C0236">
        <w:t xml:space="preserve"> </w:t>
      </w:r>
      <w:r w:rsidR="006C0236" w:rsidRPr="00B768AB">
        <w:t>six</w:t>
      </w:r>
      <w:r w:rsidR="006C0236">
        <w:t xml:space="preserve"> </w:t>
      </w:r>
      <w:r w:rsidR="006C0236" w:rsidRPr="00B768AB">
        <w:t>if the director</w:t>
      </w:r>
      <w:r w:rsidR="006C0236">
        <w:t xml:space="preserve"> discovers </w:t>
      </w:r>
      <w:r w:rsidR="006C0236" w:rsidRPr="00B768AB">
        <w:t xml:space="preserve">it </w:t>
      </w:r>
      <w:r w:rsidR="006C0236">
        <w:t>contains, is composed of, or is made with lead, mercury, or cadmium.</w:t>
      </w:r>
    </w:p>
    <w:p w:rsidR="006C0236" w:rsidRDefault="006C0236" w:rsidP="006C0236"/>
    <w:p w:rsidR="006C0236" w:rsidRDefault="006C0236" w:rsidP="006C0236">
      <w:r>
        <w:tab/>
        <w:t>5.</w:t>
      </w:r>
      <w:r>
        <w:tab/>
        <w:t xml:space="preserve">a.  Within 48 hours of </w:t>
      </w:r>
      <w:r w:rsidR="00B768AB">
        <w:t>receiving notice from the</w:t>
      </w:r>
      <w:r w:rsidRPr="00B768AB">
        <w:t xml:space="preserve"> director</w:t>
      </w:r>
      <w:r>
        <w:t xml:space="preserve"> or a manufacturer, distributor, or importer that a children’s product intended for </w:t>
      </w:r>
      <w:r w:rsidR="00B768AB">
        <w:t>use by a child under the age of</w:t>
      </w:r>
      <w:r>
        <w:t xml:space="preserve"> </w:t>
      </w:r>
      <w:r w:rsidRPr="00B768AB">
        <w:t>six</w:t>
      </w:r>
      <w:r>
        <w:t xml:space="preserve"> has been recalled because it contains, is composed of, or is made with lead, mercury, or cadmium, a retail mercantile establishment shall remove the children’s product from any display and make it unavailable for purchase.</w:t>
      </w:r>
    </w:p>
    <w:p w:rsidR="006C0236" w:rsidRDefault="006C0236" w:rsidP="006C0236">
      <w:r>
        <w:tab/>
        <w:t>b.</w:t>
      </w:r>
      <w:r>
        <w:tab/>
        <w:t>Within 14 business da</w:t>
      </w:r>
      <w:r w:rsidR="00B768AB">
        <w:t>ys of receiving notice from the</w:t>
      </w:r>
      <w:r>
        <w:t xml:space="preserve"> </w:t>
      </w:r>
      <w:r w:rsidRPr="00B768AB">
        <w:t>director</w:t>
      </w:r>
      <w:r>
        <w:t xml:space="preserve"> or a manufacturer, distributor, or importer that a children’s product intended for </w:t>
      </w:r>
      <w:r w:rsidR="00B768AB">
        <w:t>use by a child under the age of</w:t>
      </w:r>
      <w:r>
        <w:t xml:space="preserve"> </w:t>
      </w:r>
      <w:r w:rsidRPr="00B768AB">
        <w:t>six</w:t>
      </w:r>
      <w:r>
        <w:t xml:space="preserve"> has been recalled because it contains, is composed of, or is made with lead, mercury, or cadmium, a retail mercantile establishment shall return all inventory of that children’s product to the manufacturer, distributor, or importer from which it was obtained, at the cost of the manufacturer, distributor, or importer.</w:t>
      </w:r>
    </w:p>
    <w:p w:rsidR="006C0236" w:rsidRDefault="006C0236" w:rsidP="006C0236"/>
    <w:p w:rsidR="006C0236" w:rsidRDefault="006C0236" w:rsidP="006C0236">
      <w:r>
        <w:tab/>
        <w:t>6.</w:t>
      </w:r>
      <w:r>
        <w:tab/>
        <w:t xml:space="preserve">Within 60 business days of receiving a children’s product intended for </w:t>
      </w:r>
      <w:r w:rsidR="00B768AB">
        <w:t>use by a child under the age of</w:t>
      </w:r>
      <w:r>
        <w:t xml:space="preserve"> </w:t>
      </w:r>
      <w:r w:rsidRPr="00B768AB">
        <w:t>six</w:t>
      </w:r>
      <w:r>
        <w:t xml:space="preserve"> that has been recalled because it contains, is composed of, or is made with lead, mercury, or cadmium from a retail mercantile establishment, the manufacturer, distributor, or importer shall destroy the children’s product in such a way that renders it useless, and dispose of the remnants in a manner and location designed to remove them from access by the general public.</w:t>
      </w:r>
    </w:p>
    <w:p w:rsidR="006C0236" w:rsidRDefault="006C0236" w:rsidP="006C0236"/>
    <w:p w:rsidR="006C0236" w:rsidRDefault="006C0236" w:rsidP="006C0236">
      <w:r>
        <w:tab/>
        <w:t>7.</w:t>
      </w:r>
      <w:r>
        <w:tab/>
        <w:t>a. A person who knowingly</w:t>
      </w:r>
      <w:r w:rsidR="00B768AB">
        <w:t xml:space="preserve"> violates section 2 of P.L.    , c.    </w:t>
      </w:r>
      <w:r>
        <w:t>(C.        ) (pending before the Legislature as this bill) shall be guilty of an unlawful practice pursuant to P.L.1960, c.39 (C.56:8-1 et seq.).</w:t>
      </w:r>
    </w:p>
    <w:p w:rsidR="006C0236" w:rsidRDefault="006C0236" w:rsidP="006C0236">
      <w:r>
        <w:tab/>
        <w:t>b.</w:t>
      </w:r>
      <w:r>
        <w:tab/>
        <w:t>A violation of section 5 of P.L.     , c.     (C.        ) (pending before the Legislature as this bill) shall be an unlawful practice pursuant to P.L.1960, c.39 (C.56:8-1 et seq.).</w:t>
      </w:r>
    </w:p>
    <w:p w:rsidR="006C0236" w:rsidRDefault="006C0236" w:rsidP="006C0236"/>
    <w:p w:rsidR="006C0236" w:rsidRPr="003E007A" w:rsidRDefault="006C0236" w:rsidP="006C0236">
      <w:r>
        <w:tab/>
        <w:t>8.</w:t>
      </w:r>
      <w:r>
        <w:tab/>
        <w:t xml:space="preserve">A violation of sections 3 or 6 of P.L.     , c.    (C.        ) (pending before the Legislature as this bill) shall be a crime of the fourth degree for a first offense, a crime of the third degree for a second offense, and a crime of the second degree for </w:t>
      </w:r>
      <w:r w:rsidRPr="00B768AB">
        <w:t>a</w:t>
      </w:r>
      <w:r w:rsidR="00B768AB">
        <w:t xml:space="preserve"> third or subsequent</w:t>
      </w:r>
      <w:r>
        <w:t xml:space="preserve"> </w:t>
      </w:r>
      <w:r w:rsidRPr="00B768AB">
        <w:t>offense</w:t>
      </w:r>
      <w:r>
        <w:t>.</w:t>
      </w:r>
    </w:p>
    <w:p w:rsidR="006C0236" w:rsidRDefault="006C0236" w:rsidP="006C0236"/>
    <w:p w:rsidR="006C0236" w:rsidRPr="00AA7880" w:rsidRDefault="006C0236" w:rsidP="006C0236">
      <w:r>
        <w:tab/>
        <w:t>9.</w:t>
      </w:r>
      <w:r>
        <w:tab/>
        <w:t>This act shall take effect on the first day of the seventh month following enactment.</w:t>
      </w:r>
    </w:p>
    <w:p w:rsidR="006C0236" w:rsidRDefault="006C0236" w:rsidP="006C0236"/>
    <w:p w:rsidR="00686AEB" w:rsidRDefault="00686AEB" w:rsidP="00686AEB"/>
    <w:p w:rsidR="007129A2" w:rsidRPr="00AA7880" w:rsidRDefault="007129A2" w:rsidP="007129A2">
      <w:pPr>
        <w:jc w:val="center"/>
      </w:pPr>
      <w:r w:rsidRPr="00D71D68">
        <w:t>STATEMENT</w:t>
      </w:r>
    </w:p>
    <w:p w:rsidR="00B768AB" w:rsidRDefault="00B768AB" w:rsidP="00686AEB"/>
    <w:p w:rsidR="007129A2" w:rsidRPr="007129A2" w:rsidRDefault="007129A2" w:rsidP="007129A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7129A2">
        <w:rPr>
          <w:spacing w:val="0"/>
          <w:szCs w:val="20"/>
        </w:rPr>
        <w:t xml:space="preserve">his bill </w:t>
      </w:r>
      <w:r w:rsidRPr="007129A2">
        <w:t>would prohibit the sale, distribution, import, or manufacture of any children’s product intended for use by a child under the age of six which contains, is composed of, or is made with lead, mercury, or cadmium.</w:t>
      </w:r>
    </w:p>
    <w:p w:rsidR="007129A2" w:rsidRPr="007129A2" w:rsidRDefault="007129A2" w:rsidP="007129A2">
      <w:r w:rsidRPr="007129A2">
        <w:tab/>
        <w:t>Under the bill, the Director of Consumer Affairs or any manufacturer, distributor, or importer of children’s products, who discovers that a children’s product intended for use by a child under the age of six contains, is composed of, or is made with lead, mercury, or cadmium, would be required to issue an immediate recall for that product.  Within 48 hours of receiving notice of the recall, retail mercantile establishments would be required to remove the children’s product from displays and make it unavailable for purchase.  Within 14 business days, retail mercantile establishments would be required to return all inventory of the children’s product to the manufacturer, distributor, or importer from which it was obtained, at the cost of the manufacturer, distributor, or importer.  The manufacturer, distributor, or importer would then have 60 business days to destroy the children’s product in such a way that renders it useless, and to dispose of the remnants in a manner and location designed to remove them from access by the general public.</w:t>
      </w:r>
    </w:p>
    <w:p w:rsidR="007129A2" w:rsidRPr="007129A2" w:rsidRDefault="007129A2" w:rsidP="007129A2">
      <w:r w:rsidRPr="007129A2">
        <w:tab/>
        <w:t>The bill specifies the following penalties for violations:</w:t>
      </w:r>
    </w:p>
    <w:p w:rsidR="007129A2" w:rsidRPr="007129A2" w:rsidRDefault="007129A2" w:rsidP="007129A2">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7129A2">
        <w:t>knowingly selling, offering for sale, distributing, importing, or manufacturing a children’s product intended for use by a child under the age of six which contains, is composed of, or is made with lead, mercury, or cadmium would be an unlawful practice;</w:t>
      </w:r>
    </w:p>
    <w:p w:rsidR="007129A2" w:rsidRPr="007129A2" w:rsidRDefault="007129A2" w:rsidP="007129A2">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7129A2">
        <w:t>failing to remove the recalled children’s product from displays, make it unavailable for purchase, or return it to the manufacturer, distributor, or importer within the required timeframe would be an unlawful practice; and</w:t>
      </w:r>
    </w:p>
    <w:p w:rsidR="007129A2" w:rsidRPr="007129A2" w:rsidRDefault="007129A2" w:rsidP="007129A2">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7129A2">
        <w:t>a manufacturer, distributor, or importer failing to issue an immediate recall or destroy and dispose of children’s products returned to them as a result of a recall, as required, would be a crime of the fourth degree for a first offense, a crime of the third degree for a second offense, and a crime of the second degree for a third or subsequent offense.</w:t>
      </w:r>
    </w:p>
    <w:p w:rsidR="007129A2" w:rsidRPr="007129A2" w:rsidRDefault="007129A2" w:rsidP="007129A2">
      <w:pPr>
        <w:tabs>
          <w:tab w:val="clear" w:pos="720"/>
        </w:tabs>
      </w:pPr>
      <w:r w:rsidRPr="007129A2">
        <w:tab/>
        <w:t>An unlawful practice under the consumer fraud act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w:t>
      </w:r>
    </w:p>
    <w:p w:rsidR="007129A2" w:rsidRPr="007129A2" w:rsidRDefault="007129A2" w:rsidP="007129A2">
      <w:pPr>
        <w:tabs>
          <w:tab w:val="clear" w:pos="720"/>
        </w:tabs>
      </w:pPr>
      <w:r w:rsidRPr="007129A2">
        <w:tab/>
        <w:t>A crime of the fourth degree is punishable by up to 18 months imprisonment, a fine of $10,000, or both.  A crime of the third degree is punishable by three to five years imprisonment, a fine of $15,000, or both, and a crime of the second degree is punishable by five to 10 years imprisonment</w:t>
      </w:r>
      <w:r w:rsidR="00696938">
        <w:t>, a fine of $150,000, or both.</w:t>
      </w:r>
    </w:p>
    <w:sectPr w:rsidR="007129A2" w:rsidRPr="007129A2" w:rsidSect="00F55F8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9E4" w:rsidRDefault="001B09E4">
      <w:r>
        <w:separator/>
      </w:r>
    </w:p>
  </w:endnote>
  <w:endnote w:type="continuationSeparator" w:id="0">
    <w:p w:rsidR="001B09E4" w:rsidRDefault="001B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9E4" w:rsidRDefault="001B09E4">
      <w:r>
        <w:separator/>
      </w:r>
    </w:p>
  </w:footnote>
  <w:footnote w:type="continuationSeparator" w:id="0">
    <w:p w:rsidR="001B09E4" w:rsidRDefault="001B0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66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5F84" w:rsidRDefault="00F55F84" w:rsidP="00F55F84">
    <w:pPr>
      <w:pStyle w:val="bpuHeadSpon"/>
    </w:pPr>
    <w:r w:rsidRPr="00F55F84">
      <w:rPr>
        <w:rStyle w:val="bpuHeadSponChar"/>
      </w:rPr>
      <w:t>S3737</w:t>
    </w:r>
    <w:r>
      <w:t xml:space="preserve"> LAGANA</w:t>
    </w:r>
  </w:p>
  <w:p w:rsidR="00F55F84" w:rsidRDefault="00F55F84" w:rsidP="00F55F84">
    <w:pPr>
      <w:pStyle w:val="bpuHeadSpon"/>
    </w:pPr>
    <w:r>
      <w:fldChar w:fldCharType="begin"/>
    </w:r>
    <w:r>
      <w:instrText xml:space="preserve"> PAGE  \* MERGEFORMAT </w:instrText>
    </w:r>
    <w:r>
      <w:fldChar w:fldCharType="separate"/>
    </w:r>
    <w:r w:rsidR="00E66649">
      <w:rPr>
        <w:noProof/>
      </w:rPr>
      <w:t>4</w:t>
    </w:r>
    <w:r>
      <w:fldChar w:fldCharType="end"/>
    </w:r>
  </w:p>
  <w:p w:rsidR="00F55F84" w:rsidRDefault="00F55F84" w:rsidP="00F55F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5F84" w:rsidRDefault="00F55F84" w:rsidP="00F55F84">
    <w:pPr>
      <w:pStyle w:val="bpuHeadSpon"/>
    </w:pPr>
    <w:r w:rsidRPr="00F55F84">
      <w:rPr>
        <w:rStyle w:val="bpuHeadSponChar"/>
      </w:rPr>
      <w:t>S3737</w:t>
    </w:r>
    <w:r>
      <w:t xml:space="preserve"> LAGANA</w:t>
    </w:r>
  </w:p>
  <w:p w:rsidR="00F55F84" w:rsidRDefault="00F55F84" w:rsidP="00F55F84">
    <w:pPr>
      <w:pStyle w:val="bpuHeadSpon"/>
    </w:pPr>
    <w:r>
      <w:fldChar w:fldCharType="begin"/>
    </w:r>
    <w:r>
      <w:instrText xml:space="preserve"> PAGE  \* MERGEFORMAT </w:instrText>
    </w:r>
    <w:r>
      <w:fldChar w:fldCharType="separate"/>
    </w:r>
    <w:r w:rsidR="00E66649">
      <w:rPr>
        <w:noProof/>
      </w:rPr>
      <w:t>2</w:t>
    </w:r>
    <w:r>
      <w:fldChar w:fldCharType="end"/>
    </w:r>
  </w:p>
  <w:p w:rsidR="00F55F84" w:rsidRDefault="00F55F84" w:rsidP="00F55F8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2757B"/>
    <w:multiLevelType w:val="hybridMultilevel"/>
    <w:tmpl w:val="6150C826"/>
    <w:lvl w:ilvl="0" w:tplc="EEE8F5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9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9E4"/>
    <w:rsid w:val="001B4716"/>
    <w:rsid w:val="001B4EA4"/>
    <w:rsid w:val="001C7C52"/>
    <w:rsid w:val="001D25F3"/>
    <w:rsid w:val="001E15F1"/>
    <w:rsid w:val="001E16FA"/>
    <w:rsid w:val="001E6213"/>
    <w:rsid w:val="001F14C7"/>
    <w:rsid w:val="001F7405"/>
    <w:rsid w:val="00205533"/>
    <w:rsid w:val="00212B8D"/>
    <w:rsid w:val="00222983"/>
    <w:rsid w:val="002370D0"/>
    <w:rsid w:val="0024400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048"/>
    <w:rsid w:val="00645E6A"/>
    <w:rsid w:val="00665CBC"/>
    <w:rsid w:val="00667A5C"/>
    <w:rsid w:val="00677316"/>
    <w:rsid w:val="00686AEB"/>
    <w:rsid w:val="00696938"/>
    <w:rsid w:val="006B7897"/>
    <w:rsid w:val="006B7FA7"/>
    <w:rsid w:val="006C0236"/>
    <w:rsid w:val="006C086A"/>
    <w:rsid w:val="006C21C1"/>
    <w:rsid w:val="006C7327"/>
    <w:rsid w:val="006D00E5"/>
    <w:rsid w:val="006D791B"/>
    <w:rsid w:val="006E2895"/>
    <w:rsid w:val="006F180D"/>
    <w:rsid w:val="006F4334"/>
    <w:rsid w:val="006F47AF"/>
    <w:rsid w:val="006F6B8A"/>
    <w:rsid w:val="00707CD3"/>
    <w:rsid w:val="007129A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F20"/>
    <w:rsid w:val="00B07100"/>
    <w:rsid w:val="00B1138C"/>
    <w:rsid w:val="00B2574A"/>
    <w:rsid w:val="00B35D8A"/>
    <w:rsid w:val="00B45B34"/>
    <w:rsid w:val="00B57047"/>
    <w:rsid w:val="00B61D86"/>
    <w:rsid w:val="00B6342D"/>
    <w:rsid w:val="00B726BD"/>
    <w:rsid w:val="00B732BC"/>
    <w:rsid w:val="00B768A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64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F84"/>
    <w:rsid w:val="00F56E96"/>
    <w:rsid w:val="00F573DD"/>
    <w:rsid w:val="00F61E59"/>
    <w:rsid w:val="00F63D99"/>
    <w:rsid w:val="00F6426B"/>
    <w:rsid w:val="00F709B3"/>
    <w:rsid w:val="00F71A5E"/>
    <w:rsid w:val="00FA0AFC"/>
    <w:rsid w:val="00FA1C82"/>
    <w:rsid w:val="00FA2ED1"/>
    <w:rsid w:val="00FA4A52"/>
    <w:rsid w:val="00FB154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68E1D03-34F4-4F51-B2B0-520922C50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55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1203</Words>
  <Characters>5846</Characters>
  <Application>Microsoft Office Word</Application>
  <DocSecurity>0</DocSecurity>
  <Lines>155</Lines>
  <Paragraphs>38</Paragraphs>
  <ScaleCrop>false</ScaleCrop>
  <HeadingPairs>
    <vt:vector size="2" baseType="variant">
      <vt:variant>
        <vt:lpstr>Title</vt:lpstr>
      </vt:variant>
      <vt:variant>
        <vt:i4>1</vt:i4>
      </vt:variant>
    </vt:vector>
  </HeadingPairs>
  <TitlesOfParts>
    <vt:vector size="1" baseType="lpstr">
      <vt:lpstr>A1459(1R) Reintro 20 21 Sen. Lagana</vt:lpstr>
    </vt:vector>
  </TitlesOfParts>
  <Manager>R229</Manager>
  <Company>NJ Office of Legislative Services</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S3737</dc:title>
  <dc:subject/>
  <dc:creator>Senator  LAGANA</dc:creator>
  <cp:keywords>S3737|4|LP |301|0|301|N|0|</cp:keywords>
  <dc:description>INTRODUCED MAY 11, 2021</dc:description>
  <cp:lastModifiedBy>Bell, Careema</cp:lastModifiedBy>
  <cp:revision>2</cp:revision>
  <cp:lastPrinted>2005-10-12T19:02:00Z</cp:lastPrinted>
  <dcterms:created xsi:type="dcterms:W3CDTF">2021-05-13T13:08:00Z</dcterms:created>
  <dcterms:modified xsi:type="dcterms:W3CDTF">2021-05-13T13:08:00Z</dcterms:modified>
  <cp:category>s. 1-2 - C.56:8-212, 213 s.3 - C.2C:40-31 s.4-5 - C.56:8-214, 215 s.6 - C.2C:40-32 s.7 - C.56:8-216 s.8 - C.2C:40-33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