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648" w:rsidRDefault="007E3648" w:rsidP="007E3648">
      <w:pPr>
        <w:pStyle w:val="bpuReprint"/>
      </w:pPr>
      <w:bookmarkStart w:id="0" w:name="bpuFrontPg"/>
      <w:bookmarkEnd w:id="0"/>
      <w:r>
        <w:t>[First Reprint]</w:t>
      </w:r>
    </w:p>
    <w:p w:rsidR="009A0C32" w:rsidRDefault="009A0C32" w:rsidP="009A0C32">
      <w:pPr>
        <w:pStyle w:val="bpuBill"/>
      </w:pPr>
      <w:r>
        <w:t xml:space="preserve">SENATE, No. 3744 </w:t>
      </w:r>
    </w:p>
    <w:p w:rsidR="009A0C32" w:rsidRPr="009D38FF" w:rsidRDefault="009A0C32" w:rsidP="009A0C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76931" r:id="rId8"/>
        </w:object>
      </w:r>
    </w:p>
    <w:p w:rsidR="009A0C32" w:rsidRDefault="009A0C32" w:rsidP="009A0C32">
      <w:pPr>
        <w:pStyle w:val="bpuState"/>
      </w:pPr>
      <w:r>
        <w:t>STATE OF NEW JERSEY</w:t>
      </w:r>
    </w:p>
    <w:p w:rsidR="009A0C32" w:rsidRDefault="009A0C32" w:rsidP="009A0C32">
      <w:pPr>
        <w:pStyle w:val="bpuLegislature"/>
      </w:pPr>
      <w:r>
        <w:t>219th LEGISLATURE</w:t>
      </w:r>
    </w:p>
    <w:p w:rsidR="009A0C32" w:rsidRDefault="009A0C32" w:rsidP="009A0C32">
      <w:pPr>
        <w:pStyle w:val="bpuWpGraphic"/>
      </w:pPr>
      <w:r>
        <w:object w:dxaOrig="8985" w:dyaOrig="255">
          <v:shape id="_x0000_i1026" type="#_x0000_t75" style="width:6in;height:12pt" o:ole="">
            <v:imagedata r:id="rId7" o:title=""/>
          </v:shape>
          <o:OLEObject Type="Embed" ProgID="WPWin6.1" ShapeID="_x0000_i1026" DrawAspect="Content" ObjectID="_1685476932" r:id="rId9"/>
        </w:object>
      </w:r>
      <w:r>
        <w:t xml:space="preserve">  </w:t>
      </w:r>
    </w:p>
    <w:p w:rsidR="009A0C32" w:rsidRDefault="009A0C32" w:rsidP="009A0C32">
      <w:pPr>
        <w:pStyle w:val="bpuIntro"/>
      </w:pPr>
      <w:r>
        <w:t>INTRODUCED MAY 11, 2021</w:t>
      </w:r>
    </w:p>
    <w:p w:rsidR="009A0C32" w:rsidRDefault="009A0C32" w:rsidP="009A0C32">
      <w:pPr>
        <w:pStyle w:val="bpuIntro"/>
      </w:pPr>
    </w:p>
    <w:p w:rsidR="009A0C32" w:rsidRDefault="009A0C32" w:rsidP="009A0C32">
      <w:pPr>
        <w:pStyle w:val="bpuIntro"/>
        <w:sectPr w:rsidR="009A0C32" w:rsidSect="009A0C32">
          <w:headerReference w:type="even" r:id="rId10"/>
          <w:headerReference w:type="default" r:id="rId11"/>
          <w:pgSz w:w="12240" w:h="20160" w:code="5"/>
          <w:pgMar w:top="2160" w:right="1440" w:bottom="1440" w:left="1440" w:header="72" w:footer="720" w:gutter="0"/>
          <w:pgNumType w:start="1"/>
          <w:cols w:space="720"/>
          <w:docGrid w:linePitch="360"/>
        </w:sectPr>
      </w:pPr>
    </w:p>
    <w:p w:rsidR="009A0C32" w:rsidRDefault="009A0C32" w:rsidP="009A0C32">
      <w:pPr>
        <w:pStyle w:val="bpuIntro"/>
      </w:pPr>
    </w:p>
    <w:p w:rsidR="009A0C32" w:rsidRDefault="009A0C32" w:rsidP="009A0C32">
      <w:pPr>
        <w:pStyle w:val="bpuSponsor"/>
      </w:pPr>
      <w:r>
        <w:t>Sponsored by:</w:t>
      </w:r>
    </w:p>
    <w:p w:rsidR="009A0C32" w:rsidRDefault="009A0C32" w:rsidP="009A0C32">
      <w:pPr>
        <w:pStyle w:val="bpuSponsor"/>
      </w:pPr>
      <w:r>
        <w:t>Senator  JAMES BEACH</w:t>
      </w:r>
    </w:p>
    <w:p w:rsidR="009A0C32" w:rsidRDefault="009A0C32" w:rsidP="009A0C32">
      <w:pPr>
        <w:pStyle w:val="bpuSponsor"/>
      </w:pPr>
      <w:r>
        <w:t>District 6 (Burlington and Camden)</w:t>
      </w:r>
    </w:p>
    <w:p w:rsidR="009A0C32" w:rsidRDefault="009A0C32" w:rsidP="009A0C32">
      <w:pPr>
        <w:pStyle w:val="bpuSponsor"/>
      </w:pPr>
    </w:p>
    <w:p w:rsidR="009A0C32" w:rsidRDefault="009A0C32" w:rsidP="009A0C32">
      <w:pPr>
        <w:pStyle w:val="bpuSponsor"/>
      </w:pPr>
    </w:p>
    <w:p w:rsidR="009A0C32" w:rsidRDefault="009A0C32" w:rsidP="009A0C32">
      <w:pPr>
        <w:pStyle w:val="bpuSponsor"/>
      </w:pPr>
    </w:p>
    <w:p w:rsidR="009A0C32" w:rsidRDefault="009A0C32" w:rsidP="009A0C32">
      <w:pPr>
        <w:pStyle w:val="bpuSponsor"/>
      </w:pPr>
    </w:p>
    <w:p w:rsidR="009A0C32" w:rsidRDefault="009A0C32" w:rsidP="009A0C32">
      <w:pPr>
        <w:pStyle w:val="bpuSponsor"/>
      </w:pPr>
      <w:r>
        <w:t>SYNOPSIS</w:t>
      </w:r>
    </w:p>
    <w:p w:rsidR="009A0C32" w:rsidRDefault="009A0C32" w:rsidP="009A0C32">
      <w:pPr>
        <w:pStyle w:val="bpuNormText"/>
      </w:pPr>
      <w:r>
        <w:tab/>
        <w:t xml:space="preserve">Prohibits appeal of land use decision related to holding meeting electronically. </w:t>
      </w:r>
    </w:p>
    <w:p w:rsidR="009A0C32" w:rsidRDefault="009A0C32" w:rsidP="009A0C32">
      <w:pPr>
        <w:pStyle w:val="bpuNormText"/>
      </w:pPr>
    </w:p>
    <w:p w:rsidR="009A0C32" w:rsidRDefault="009A0C32" w:rsidP="009A0C32">
      <w:pPr>
        <w:pStyle w:val="bpuSponsor"/>
      </w:pPr>
      <w:r>
        <w:t xml:space="preserve">CURRENT VERSION OF TEXT </w:t>
      </w:r>
    </w:p>
    <w:p w:rsidR="009A0C32" w:rsidRDefault="007E3648" w:rsidP="009A0C32">
      <w:pPr>
        <w:pStyle w:val="bpuNormText"/>
      </w:pPr>
      <w:r>
        <w:tab/>
        <w:t>As reported by the Senate Budget and Appropriations Committee on June 17, 2021, with amendments.</w:t>
      </w:r>
    </w:p>
    <w:p w:rsidR="009A0C32" w:rsidRDefault="009A0C32" w:rsidP="009A0C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A0C32" w:rsidRDefault="009A0C32" w:rsidP="008916EC">
      <w:pPr>
        <w:pStyle w:val="FronterPage"/>
        <w:tabs>
          <w:tab w:val="clear" w:pos="720"/>
          <w:tab w:val="clear" w:pos="1440"/>
          <w:tab w:val="clear" w:pos="2160"/>
          <w:tab w:val="clear" w:pos="2880"/>
          <w:tab w:val="clear" w:pos="3600"/>
          <w:tab w:val="clear" w:pos="4320"/>
          <w:tab w:val="clear" w:pos="5040"/>
        </w:tabs>
        <w:sectPr w:rsidR="009A0C32" w:rsidSect="009A0C32">
          <w:type w:val="continuous"/>
          <w:pgSz w:w="12240" w:h="20160" w:code="5"/>
          <w:pgMar w:top="1440" w:right="2275" w:bottom="1440" w:left="2275" w:header="72" w:footer="720" w:gutter="0"/>
          <w:pgNumType w:start="1"/>
          <w:cols w:space="720"/>
          <w:docGrid w:linePitch="360"/>
        </w:sectPr>
      </w:pPr>
    </w:p>
    <w:p w:rsidR="007E3648" w:rsidRPr="007E3648" w:rsidRDefault="007E3648" w:rsidP="007E36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70" w:hanging="270"/>
        <w:rPr>
          <w:spacing w:val="0"/>
          <w:u w:val="double"/>
        </w:rPr>
      </w:pPr>
      <w:r w:rsidRPr="007E3648">
        <w:rPr>
          <w:b/>
          <w:smallCaps/>
          <w:spacing w:val="0"/>
          <w:szCs w:val="20"/>
        </w:rPr>
        <w:lastRenderedPageBreak/>
        <w:t>An Act</w:t>
      </w:r>
      <w:r w:rsidRPr="007E3648">
        <w:t xml:space="preserve"> concerning appeals of electronic meetings held under the “Municipal Land Use Law” during </w:t>
      </w:r>
      <w:r w:rsidRPr="007E3648">
        <w:rPr>
          <w:rFonts w:ascii="Albertus Extra Bold" w:hAnsi="Albertus Extra Bold"/>
          <w:vertAlign w:val="superscript"/>
        </w:rPr>
        <w:t>1</w:t>
      </w:r>
      <w:r w:rsidRPr="007E3648">
        <w:rPr>
          <w:rFonts w:ascii="Albertus Extra Bold" w:hAnsi="Albertus Extra Bold"/>
        </w:rPr>
        <w:t>[</w:t>
      </w:r>
      <w:r w:rsidRPr="007E3648">
        <w:t>a declared</w:t>
      </w:r>
      <w:r w:rsidRPr="007E3648">
        <w:rPr>
          <w:rFonts w:ascii="Albertus Extra Bold" w:hAnsi="Albertus Extra Bold"/>
        </w:rPr>
        <w:t>]</w:t>
      </w:r>
      <w:r w:rsidRPr="007E3648">
        <w:t xml:space="preserve"> </w:t>
      </w:r>
      <w:r w:rsidRPr="007E3648">
        <w:rPr>
          <w:u w:val="single"/>
        </w:rPr>
        <w:t>the</w:t>
      </w:r>
      <w:r w:rsidRPr="007E3648">
        <w:rPr>
          <w:rFonts w:ascii="Albertus Extra Bold" w:hAnsi="Albertus Extra Bold"/>
          <w:vertAlign w:val="superscript"/>
        </w:rPr>
        <w:t>1</w:t>
      </w:r>
      <w:r w:rsidRPr="007E3648">
        <w:t xml:space="preserve"> emergency </w:t>
      </w:r>
      <w:r w:rsidRPr="007E3648">
        <w:rPr>
          <w:rFonts w:ascii="Albertus Extra Bold" w:hAnsi="Albertus Extra Bold"/>
          <w:vertAlign w:val="superscript"/>
        </w:rPr>
        <w:t>1</w:t>
      </w:r>
      <w:r w:rsidRPr="007E3648">
        <w:rPr>
          <w:rFonts w:ascii="Albertus Extra Bold" w:hAnsi="Albertus Extra Bold"/>
        </w:rPr>
        <w:t>[</w:t>
      </w:r>
      <w:r w:rsidRPr="007E3648">
        <w:t>, and supplementing P.L.1975, c.291 (C.40:55D-1 et seq.)</w:t>
      </w:r>
      <w:r w:rsidRPr="007E3648">
        <w:rPr>
          <w:rFonts w:ascii="Albertus Extra Bold" w:hAnsi="Albertus Extra Bold"/>
        </w:rPr>
        <w:t>]</w:t>
      </w:r>
      <w:r w:rsidRPr="007E3648">
        <w:t xml:space="preserve"> </w:t>
      </w:r>
      <w:r w:rsidRPr="007E3648">
        <w:rPr>
          <w:u w:val="single"/>
        </w:rPr>
        <w:t>declared in response to the COVID-19 pandemic</w:t>
      </w:r>
      <w:r w:rsidRPr="007E3648">
        <w:rPr>
          <w:rFonts w:ascii="Albertus Extra Bold" w:hAnsi="Albertus Extra Bold"/>
          <w:vertAlign w:val="superscript"/>
        </w:rPr>
        <w:t>1</w:t>
      </w:r>
      <w:r w:rsidRPr="007E3648">
        <w:t>.</w:t>
      </w:r>
    </w:p>
    <w:p w:rsidR="00D70781" w:rsidRPr="00D71D68" w:rsidRDefault="00D70781" w:rsidP="00D70781"/>
    <w:p w:rsidR="00D70781" w:rsidRPr="00AA7880" w:rsidRDefault="00D70781" w:rsidP="00D70781">
      <w:r>
        <w:tab/>
      </w:r>
      <w:r>
        <w:rPr>
          <w:rStyle w:val="BillHeading2"/>
        </w:rPr>
        <w:t xml:space="preserve">Be It Enacted </w:t>
      </w:r>
      <w:r>
        <w:rPr>
          <w:rStyle w:val="BillLanguage"/>
        </w:rPr>
        <w:t>by the Senate and General Assembly of the State of New Jersey:</w:t>
      </w:r>
    </w:p>
    <w:p w:rsidR="00D70781" w:rsidRPr="00D71D68" w:rsidRDefault="00D70781" w:rsidP="00D70781">
      <w:bookmarkStart w:id="1" w:name="_GoBack"/>
      <w:bookmarkEnd w:id="1"/>
    </w:p>
    <w:p w:rsidR="007E3648" w:rsidRDefault="007E3648" w:rsidP="007E3648">
      <w:pPr>
        <w:rPr>
          <w:rFonts w:ascii="Albertus Extra Bold" w:hAnsi="Albertus Extra Bold"/>
          <w:b/>
          <w:vertAlign w:val="superscript"/>
        </w:rPr>
      </w:pPr>
      <w:r w:rsidRPr="007E3648">
        <w:tab/>
      </w:r>
      <w:r w:rsidRPr="007E3648">
        <w:rPr>
          <w:u w:val="single"/>
        </w:rPr>
        <w:t>1.</w:t>
      </w:r>
      <w:r w:rsidRPr="007E3648">
        <w:rPr>
          <w:u w:val="single"/>
        </w:rPr>
        <w:tab/>
        <w:t>Notwithstanding any provision of law, rule, or regulation to the contrary, a decision of a municipal agency</w:t>
      </w:r>
      <w:r w:rsidRPr="007E3648">
        <w:t xml:space="preserve"> </w:t>
      </w:r>
      <w:r w:rsidRPr="007E3648">
        <w:rPr>
          <w:rFonts w:ascii="Albertus Extra Bold" w:hAnsi="Albertus Extra Bold"/>
          <w:b/>
          <w:vertAlign w:val="superscript"/>
        </w:rPr>
        <w:t>1</w:t>
      </w:r>
      <w:r w:rsidRPr="007E3648">
        <w:rPr>
          <w:spacing w:val="0"/>
          <w:u w:val="single"/>
        </w:rPr>
        <w:t>made at, or</w:t>
      </w:r>
      <w:r w:rsidRPr="007E3648">
        <w:rPr>
          <w:rFonts w:ascii="Albertus Extra Bold" w:hAnsi="Albertus Extra Bold"/>
          <w:b/>
          <w:vertAlign w:val="superscript"/>
        </w:rPr>
        <w:t>1</w:t>
      </w:r>
      <w:r w:rsidRPr="007E3648">
        <w:rPr>
          <w:u w:val="single"/>
        </w:rPr>
        <w:t xml:space="preserve"> based, in whole or in part, on a meeting</w:t>
      </w:r>
      <w:r w:rsidRPr="007E3648">
        <w:t xml:space="preserve"> </w:t>
      </w:r>
      <w:r w:rsidRPr="007E3648">
        <w:rPr>
          <w:rFonts w:ascii="Albertus Extra Bold" w:hAnsi="Albertus Extra Bold"/>
          <w:b/>
          <w:vertAlign w:val="superscript"/>
        </w:rPr>
        <w:t>1</w:t>
      </w:r>
      <w:r w:rsidRPr="007E3648">
        <w:rPr>
          <w:spacing w:val="0"/>
          <w:u w:val="single"/>
        </w:rPr>
        <w:t>or proceeding</w:t>
      </w:r>
      <w:r w:rsidRPr="007E3648">
        <w:rPr>
          <w:rFonts w:ascii="Albertus Extra Bold" w:hAnsi="Albertus Extra Bold"/>
          <w:b/>
          <w:vertAlign w:val="superscript"/>
        </w:rPr>
        <w:t>1</w:t>
      </w:r>
      <w:r w:rsidRPr="007E3648">
        <w:t xml:space="preserve"> </w:t>
      </w:r>
      <w:r w:rsidRPr="007E3648">
        <w:rPr>
          <w:u w:val="single"/>
        </w:rPr>
        <w:t>held by means of communication or other electronic equipment</w:t>
      </w:r>
      <w:r w:rsidRPr="007E3648">
        <w:t xml:space="preserve"> </w:t>
      </w:r>
      <w:r w:rsidRPr="007E3648">
        <w:rPr>
          <w:rFonts w:ascii="Albertus Extra Bold" w:hAnsi="Albertus Extra Bold"/>
          <w:b/>
          <w:vertAlign w:val="superscript"/>
        </w:rPr>
        <w:t>1</w:t>
      </w:r>
      <w:r w:rsidRPr="007E3648">
        <w:rPr>
          <w:rFonts w:ascii="Albertus Extra Bold" w:hAnsi="Albertus Extra Bold"/>
          <w:b/>
        </w:rPr>
        <w:t>[</w:t>
      </w:r>
      <w:r w:rsidRPr="007E3648">
        <w:rPr>
          <w:u w:val="single"/>
        </w:rPr>
        <w:t>, in a manner consistent with section 1 of P.L.2020, c.11 (C.10:4-9.3),</w:t>
      </w:r>
      <w:r w:rsidRPr="007E3648">
        <w:rPr>
          <w:rFonts w:ascii="Albertus Extra Bold" w:hAnsi="Albertus Extra Bold"/>
          <w:b/>
        </w:rPr>
        <w:t>]</w:t>
      </w:r>
      <w:r w:rsidRPr="007E3648">
        <w:t xml:space="preserve"> </w:t>
      </w:r>
      <w:r w:rsidRPr="007E3648">
        <w:rPr>
          <w:u w:val="single"/>
        </w:rPr>
        <w:t>such that some or all participants are not in the same physical location</w:t>
      </w:r>
      <w:r w:rsidRPr="007E3648">
        <w:rPr>
          <w:rFonts w:ascii="Albertus Extra Bold" w:hAnsi="Albertus Extra Bold"/>
          <w:b/>
          <w:vertAlign w:val="superscript"/>
        </w:rPr>
        <w:t>1</w:t>
      </w:r>
      <w:r w:rsidRPr="007E3648">
        <w:t xml:space="preserve"> </w:t>
      </w:r>
      <w:r w:rsidRPr="007E3648">
        <w:rPr>
          <w:u w:val="single"/>
        </w:rPr>
        <w:t xml:space="preserve">shall not be appealable on grounds attributable to convening the meeting </w:t>
      </w:r>
      <w:r w:rsidRPr="007E3648">
        <w:rPr>
          <w:rFonts w:ascii="Albertus Extra Bold" w:hAnsi="Albertus Extra Bold"/>
          <w:b/>
          <w:vertAlign w:val="superscript"/>
        </w:rPr>
        <w:t>1</w:t>
      </w:r>
      <w:r w:rsidRPr="007E3648">
        <w:rPr>
          <w:spacing w:val="0"/>
          <w:u w:val="single"/>
        </w:rPr>
        <w:t>or proceeding</w:t>
      </w:r>
      <w:r w:rsidRPr="007E3648">
        <w:rPr>
          <w:rFonts w:ascii="Albertus Extra Bold" w:hAnsi="Albertus Extra Bold"/>
          <w:b/>
          <w:vertAlign w:val="superscript"/>
        </w:rPr>
        <w:t xml:space="preserve">1 </w:t>
      </w:r>
      <w:r w:rsidRPr="007E3648">
        <w:rPr>
          <w:u w:val="single"/>
        </w:rPr>
        <w:t>by means of communication or other electronic equipment, including but not limited to, lack of a physical quorum, lack of proper notice,</w:t>
      </w:r>
      <w:r w:rsidRPr="007E3648">
        <w:t xml:space="preserve"> </w:t>
      </w:r>
      <w:r w:rsidRPr="007E3648">
        <w:rPr>
          <w:rFonts w:ascii="Albertus Extra Bold" w:hAnsi="Albertus Extra Bold"/>
          <w:b/>
          <w:vertAlign w:val="superscript"/>
        </w:rPr>
        <w:t>1</w:t>
      </w:r>
      <w:r w:rsidRPr="007E3648">
        <w:rPr>
          <w:u w:val="single"/>
        </w:rPr>
        <w:t xml:space="preserve">conduct of the meeting </w:t>
      </w:r>
      <w:r w:rsidRPr="007E3648">
        <w:rPr>
          <w:spacing w:val="0"/>
          <w:u w:val="single"/>
        </w:rPr>
        <w:t>or proceeding,</w:t>
      </w:r>
      <w:r w:rsidRPr="007E3648">
        <w:rPr>
          <w:rFonts w:ascii="Albertus Extra Bold" w:hAnsi="Albertus Extra Bold"/>
          <w:b/>
          <w:vertAlign w:val="superscript"/>
        </w:rPr>
        <w:t xml:space="preserve">1 </w:t>
      </w:r>
      <w:r w:rsidRPr="007E3648">
        <w:rPr>
          <w:u w:val="single"/>
        </w:rPr>
        <w:t>or lack of a reasonable opportunity to be heard</w:t>
      </w:r>
      <w:r w:rsidRPr="007E3648">
        <w:t xml:space="preserve"> </w:t>
      </w:r>
      <w:r w:rsidRPr="007E3648">
        <w:rPr>
          <w:rFonts w:ascii="Albertus Extra Bold" w:hAnsi="Albertus Extra Bold"/>
          <w:b/>
          <w:vertAlign w:val="superscript"/>
        </w:rPr>
        <w:t>1</w:t>
      </w:r>
      <w:r w:rsidRPr="007E3648">
        <w:rPr>
          <w:u w:val="single"/>
        </w:rPr>
        <w:t xml:space="preserve">or otherwise participate in the meeting </w:t>
      </w:r>
      <w:r w:rsidRPr="007E3648">
        <w:rPr>
          <w:spacing w:val="0"/>
          <w:u w:val="single"/>
        </w:rPr>
        <w:t>or proceeding</w:t>
      </w:r>
      <w:r w:rsidRPr="007E3648">
        <w:rPr>
          <w:rFonts w:ascii="Albertus Extra Bold" w:hAnsi="Albertus Extra Bold"/>
          <w:b/>
          <w:vertAlign w:val="superscript"/>
        </w:rPr>
        <w:t>1</w:t>
      </w:r>
      <w:r w:rsidRPr="007E3648">
        <w:t xml:space="preserve"> </w:t>
      </w:r>
      <w:r w:rsidRPr="007E3648">
        <w:rPr>
          <w:u w:val="single"/>
        </w:rPr>
        <w:t>, provided that</w:t>
      </w:r>
      <w:r w:rsidRPr="007E3648">
        <w:t xml:space="preserve"> </w:t>
      </w:r>
      <w:r w:rsidRPr="007E3648">
        <w:rPr>
          <w:rFonts w:ascii="Albertus Extra Bold" w:hAnsi="Albertus Extra Bold"/>
          <w:b/>
          <w:vertAlign w:val="superscript"/>
        </w:rPr>
        <w:t>1</w:t>
      </w:r>
      <w:r w:rsidRPr="007E3648">
        <w:rPr>
          <w:rFonts w:ascii="Albertus Extra Bold" w:hAnsi="Albertus Extra Bold"/>
          <w:b/>
        </w:rPr>
        <w:t>[</w:t>
      </w:r>
      <w:r w:rsidRPr="007E3648">
        <w:rPr>
          <w:u w:val="single"/>
        </w:rPr>
        <w:t>reasonable public</w:t>
      </w:r>
      <w:r w:rsidRPr="007E3648">
        <w:rPr>
          <w:rFonts w:ascii="Albertus Extra Bold" w:hAnsi="Albertus Extra Bold"/>
          <w:b/>
        </w:rPr>
        <w:t>]</w:t>
      </w:r>
      <w:r w:rsidRPr="007E3648">
        <w:rPr>
          <w:rFonts w:ascii="Albertus Extra Bold" w:hAnsi="Albertus Extra Bold"/>
          <w:b/>
          <w:vertAlign w:val="superscript"/>
        </w:rPr>
        <w:t>1</w:t>
      </w:r>
      <w:r w:rsidRPr="007E3648">
        <w:t xml:space="preserve"> </w:t>
      </w:r>
      <w:r w:rsidRPr="007E3648">
        <w:rPr>
          <w:u w:val="single"/>
        </w:rPr>
        <w:t>notice</w:t>
      </w:r>
      <w:r w:rsidRPr="007E3648">
        <w:t xml:space="preserve"> </w:t>
      </w:r>
      <w:r w:rsidRPr="007E3648">
        <w:rPr>
          <w:rFonts w:ascii="Albertus Extra Bold" w:hAnsi="Albertus Extra Bold"/>
          <w:b/>
          <w:vertAlign w:val="superscript"/>
        </w:rPr>
        <w:t>1</w:t>
      </w:r>
      <w:r w:rsidRPr="007E3648">
        <w:rPr>
          <w:u w:val="single"/>
        </w:rPr>
        <w:t>of the meeting or proceeding,</w:t>
      </w:r>
      <w:r w:rsidRPr="007E3648">
        <w:rPr>
          <w:rFonts w:ascii="Albertus Extra Bold" w:hAnsi="Albertus Extra Bold"/>
          <w:b/>
          <w:vertAlign w:val="superscript"/>
        </w:rPr>
        <w:t>1</w:t>
      </w:r>
      <w:r w:rsidRPr="007E3648">
        <w:t xml:space="preserve"> </w:t>
      </w:r>
      <w:r w:rsidRPr="007E3648">
        <w:rPr>
          <w:u w:val="single"/>
        </w:rPr>
        <w:t>and</w:t>
      </w:r>
      <w:r w:rsidRPr="007E3648">
        <w:t xml:space="preserve"> </w:t>
      </w:r>
      <w:r w:rsidRPr="007E3648">
        <w:rPr>
          <w:rFonts w:ascii="Albertus Extra Bold" w:hAnsi="Albertus Extra Bold"/>
          <w:b/>
          <w:vertAlign w:val="superscript"/>
        </w:rPr>
        <w:t>1</w:t>
      </w:r>
      <w:r w:rsidRPr="007E3648">
        <w:rPr>
          <w:rFonts w:ascii="Albertus Extra Bold" w:hAnsi="Albertus Extra Bold"/>
          <w:b/>
        </w:rPr>
        <w:t>[</w:t>
      </w:r>
      <w:r w:rsidRPr="007E3648">
        <w:rPr>
          <w:u w:val="single"/>
        </w:rPr>
        <w:t>provision for public input were made under the circumstances,</w:t>
      </w:r>
      <w:r w:rsidRPr="007E3648">
        <w:rPr>
          <w:rFonts w:ascii="Albertus Extra Bold" w:hAnsi="Albertus Extra Bold"/>
          <w:b/>
        </w:rPr>
        <w:t>]</w:t>
      </w:r>
      <w:r w:rsidRPr="007E3648">
        <w:rPr>
          <w:spacing w:val="0"/>
        </w:rPr>
        <w:t xml:space="preserve"> </w:t>
      </w:r>
      <w:r w:rsidRPr="007E3648">
        <w:rPr>
          <w:spacing w:val="0"/>
          <w:u w:val="single"/>
        </w:rPr>
        <w:t>the conduct of the meeting or proceeding, is</w:t>
      </w:r>
      <w:r w:rsidRPr="007E3648">
        <w:rPr>
          <w:rFonts w:ascii="Albertus Extra Bold" w:hAnsi="Albertus Extra Bold"/>
          <w:b/>
          <w:vertAlign w:val="superscript"/>
        </w:rPr>
        <w:t>1</w:t>
      </w:r>
      <w:r w:rsidRPr="007E3648">
        <w:t xml:space="preserve"> </w:t>
      </w:r>
      <w:r w:rsidRPr="007E3648">
        <w:rPr>
          <w:u w:val="single"/>
        </w:rPr>
        <w:t>consistent with</w:t>
      </w:r>
      <w:r w:rsidRPr="007E3648">
        <w:t xml:space="preserve"> </w:t>
      </w:r>
      <w:r w:rsidRPr="007E3648">
        <w:rPr>
          <w:rFonts w:ascii="Albertus Extra Bold" w:hAnsi="Albertus Extra Bold"/>
          <w:b/>
          <w:vertAlign w:val="superscript"/>
        </w:rPr>
        <w:t>1</w:t>
      </w:r>
      <w:r w:rsidRPr="007E3648">
        <w:rPr>
          <w:rFonts w:ascii="Albertus Extra Bold" w:hAnsi="Albertus Extra Bold"/>
          <w:b/>
        </w:rPr>
        <w:t>[</w:t>
      </w:r>
      <w:r w:rsidRPr="007E3648">
        <w:rPr>
          <w:u w:val="single"/>
        </w:rPr>
        <w:t>:</w:t>
      </w:r>
      <w:r w:rsidRPr="007E3648">
        <w:rPr>
          <w:rFonts w:ascii="Albertus Extra Bold" w:hAnsi="Albertus Extra Bold"/>
          <w:b/>
        </w:rPr>
        <w:t>]</w:t>
      </w:r>
      <w:r w:rsidRPr="007E3648">
        <w:rPr>
          <w:spacing w:val="0"/>
        </w:rPr>
        <w:t xml:space="preserve"> </w:t>
      </w:r>
      <w:r w:rsidRPr="007E3648">
        <w:rPr>
          <w:spacing w:val="0"/>
          <w:u w:val="single"/>
        </w:rPr>
        <w:t>this</w:t>
      </w:r>
      <w:r w:rsidRPr="007E3648">
        <w:rPr>
          <w:rFonts w:ascii="Albertus Extra Bold" w:hAnsi="Albertus Extra Bold"/>
          <w:b/>
          <w:vertAlign w:val="superscript"/>
        </w:rPr>
        <w:t>1</w:t>
      </w:r>
      <w:r w:rsidRPr="007E3648">
        <w:rPr>
          <w:spacing w:val="0"/>
        </w:rPr>
        <w:t xml:space="preserve"> </w:t>
      </w:r>
      <w:r w:rsidRPr="007E3648">
        <w:rPr>
          <w:u w:val="single"/>
        </w:rPr>
        <w:t>section</w:t>
      </w:r>
      <w:r w:rsidRPr="007E3648">
        <w:t xml:space="preserve"> </w:t>
      </w:r>
      <w:r w:rsidRPr="007E3648">
        <w:rPr>
          <w:rFonts w:ascii="Albertus Extra Bold" w:hAnsi="Albertus Extra Bold"/>
          <w:b/>
          <w:vertAlign w:val="superscript"/>
        </w:rPr>
        <w:t>1</w:t>
      </w:r>
      <w:r w:rsidRPr="007E3648">
        <w:rPr>
          <w:rFonts w:ascii="Albertus Extra Bold" w:hAnsi="Albertus Extra Bold"/>
          <w:b/>
        </w:rPr>
        <w:t>[</w:t>
      </w:r>
      <w:r w:rsidRPr="007E3648">
        <w:rPr>
          <w:u w:val="single"/>
        </w:rPr>
        <w:t>8 of P.L.2020, c.34 (C.52:27D-18.11);</w:t>
      </w:r>
      <w:r w:rsidRPr="007E3648">
        <w:rPr>
          <w:rFonts w:ascii="Albertus Extra Bold" w:hAnsi="Albertus Extra Bold"/>
          <w:b/>
        </w:rPr>
        <w:t>]</w:t>
      </w:r>
      <w:r w:rsidRPr="007E3648">
        <w:rPr>
          <w:spacing w:val="0"/>
        </w:rPr>
        <w:t xml:space="preserve"> </w:t>
      </w:r>
      <w:r w:rsidRPr="007E3648">
        <w:rPr>
          <w:spacing w:val="0"/>
          <w:u w:val="single"/>
        </w:rPr>
        <w:t>,</w:t>
      </w:r>
      <w:r w:rsidRPr="007E3648">
        <w:rPr>
          <w:rFonts w:ascii="Albertus Extra Bold" w:hAnsi="Albertus Extra Bold"/>
          <w:b/>
          <w:vertAlign w:val="superscript"/>
        </w:rPr>
        <w:t>1</w:t>
      </w:r>
      <w:r w:rsidRPr="007E3648">
        <w:rPr>
          <w:spacing w:val="0"/>
        </w:rPr>
        <w:t xml:space="preserve"> </w:t>
      </w:r>
      <w:r w:rsidRPr="007E3648">
        <w:rPr>
          <w:u w:val="single"/>
        </w:rPr>
        <w:t>and with guidance documents issued by</w:t>
      </w:r>
      <w:r w:rsidRPr="007E3648">
        <w:t xml:space="preserve"> </w:t>
      </w:r>
      <w:r w:rsidRPr="007E3648">
        <w:rPr>
          <w:rFonts w:ascii="Albertus Extra Bold" w:hAnsi="Albertus Extra Bold"/>
          <w:b/>
          <w:vertAlign w:val="superscript"/>
        </w:rPr>
        <w:t>1</w:t>
      </w:r>
      <w:r w:rsidRPr="007E3648">
        <w:rPr>
          <w:u w:val="single"/>
        </w:rPr>
        <w:t>, or rules or regulation promulgated by,</w:t>
      </w:r>
      <w:r w:rsidRPr="007E3648">
        <w:rPr>
          <w:rFonts w:ascii="Albertus Extra Bold" w:hAnsi="Albertus Extra Bold"/>
          <w:b/>
          <w:vertAlign w:val="superscript"/>
        </w:rPr>
        <w:t>1</w:t>
      </w:r>
      <w:r w:rsidRPr="007E3648">
        <w:t xml:space="preserve"> </w:t>
      </w:r>
      <w:r w:rsidRPr="007E3648">
        <w:rPr>
          <w:u w:val="single"/>
        </w:rPr>
        <w:t>the</w:t>
      </w:r>
      <w:r w:rsidRPr="007E3648">
        <w:t xml:space="preserve"> </w:t>
      </w:r>
      <w:r w:rsidRPr="007E3648">
        <w:rPr>
          <w:rFonts w:ascii="Albertus Extra Bold" w:hAnsi="Albertus Extra Bold"/>
          <w:b/>
          <w:vertAlign w:val="superscript"/>
        </w:rPr>
        <w:t>1</w:t>
      </w:r>
      <w:r w:rsidRPr="007E3648">
        <w:rPr>
          <w:rFonts w:ascii="Albertus Extra Bold" w:hAnsi="Albertus Extra Bold"/>
          <w:b/>
        </w:rPr>
        <w:t>[</w:t>
      </w:r>
      <w:r w:rsidRPr="007E3648">
        <w:rPr>
          <w:u w:val="single"/>
        </w:rPr>
        <w:t>Division of Local Government Services in the</w:t>
      </w:r>
      <w:r w:rsidRPr="007E3648">
        <w:rPr>
          <w:rFonts w:ascii="Albertus Extra Bold" w:hAnsi="Albertus Extra Bold"/>
          <w:b/>
        </w:rPr>
        <w:t>]</w:t>
      </w:r>
      <w:r w:rsidRPr="007E3648">
        <w:rPr>
          <w:rFonts w:ascii="Albertus Extra Bold" w:hAnsi="Albertus Extra Bold"/>
          <w:b/>
          <w:vertAlign w:val="superscript"/>
        </w:rPr>
        <w:t>1</w:t>
      </w:r>
      <w:r w:rsidRPr="007E3648">
        <w:rPr>
          <w:spacing w:val="0"/>
        </w:rPr>
        <w:t xml:space="preserve"> </w:t>
      </w:r>
      <w:r w:rsidRPr="007E3648">
        <w:rPr>
          <w:u w:val="single"/>
        </w:rPr>
        <w:t>Department of Community Affairs and published on the</w:t>
      </w:r>
      <w:r w:rsidRPr="007E3648">
        <w:t xml:space="preserve"> </w:t>
      </w:r>
      <w:r w:rsidRPr="007E3648">
        <w:rPr>
          <w:rFonts w:ascii="Albertus Extra Bold" w:hAnsi="Albertus Extra Bold"/>
          <w:b/>
          <w:vertAlign w:val="superscript"/>
        </w:rPr>
        <w:t>1</w:t>
      </w:r>
      <w:r w:rsidRPr="007E3648">
        <w:rPr>
          <w:rFonts w:ascii="Albertus Extra Bold" w:hAnsi="Albertus Extra Bold"/>
          <w:b/>
        </w:rPr>
        <w:t>[</w:t>
      </w:r>
      <w:r w:rsidRPr="007E3648">
        <w:rPr>
          <w:u w:val="single"/>
        </w:rPr>
        <w:t>division’s</w:t>
      </w:r>
      <w:r w:rsidRPr="007E3648">
        <w:rPr>
          <w:rFonts w:ascii="Albertus Extra Bold" w:hAnsi="Albertus Extra Bold"/>
          <w:b/>
        </w:rPr>
        <w:t>]</w:t>
      </w:r>
      <w:r w:rsidRPr="007E3648">
        <w:rPr>
          <w:spacing w:val="0"/>
        </w:rPr>
        <w:t xml:space="preserve"> </w:t>
      </w:r>
      <w:r w:rsidRPr="007E3648">
        <w:rPr>
          <w:spacing w:val="0"/>
          <w:u w:val="single"/>
        </w:rPr>
        <w:t>department’s Internet</w:t>
      </w:r>
      <w:r w:rsidRPr="007E3648">
        <w:rPr>
          <w:rFonts w:ascii="Albertus Extra Bold" w:hAnsi="Albertus Extra Bold"/>
          <w:b/>
          <w:vertAlign w:val="superscript"/>
        </w:rPr>
        <w:t>1</w:t>
      </w:r>
      <w:r w:rsidRPr="007E3648">
        <w:rPr>
          <w:spacing w:val="0"/>
        </w:rPr>
        <w:t xml:space="preserve"> </w:t>
      </w:r>
      <w:r w:rsidRPr="007E3648">
        <w:rPr>
          <w:u w:val="single"/>
        </w:rPr>
        <w:t>website on</w:t>
      </w:r>
      <w:r w:rsidRPr="007E3648">
        <w:t xml:space="preserve"> </w:t>
      </w:r>
      <w:r w:rsidRPr="007E3648">
        <w:rPr>
          <w:rFonts w:ascii="Albertus Extra Bold" w:hAnsi="Albertus Extra Bold"/>
          <w:b/>
          <w:vertAlign w:val="superscript"/>
        </w:rPr>
        <w:t>1</w:t>
      </w:r>
      <w:r w:rsidRPr="007E3648">
        <w:rPr>
          <w:rFonts w:ascii="Albertus Extra Bold" w:hAnsi="Albertus Extra Bold"/>
          <w:b/>
        </w:rPr>
        <w:t>[</w:t>
      </w:r>
      <w:r w:rsidRPr="007E3648">
        <w:rPr>
          <w:u w:val="single"/>
        </w:rPr>
        <w:t>or before</w:t>
      </w:r>
      <w:r w:rsidRPr="007E3648">
        <w:rPr>
          <w:rFonts w:ascii="Albertus Extra Bold" w:hAnsi="Albertus Extra Bold"/>
          <w:b/>
        </w:rPr>
        <w:t>]</w:t>
      </w:r>
      <w:r w:rsidRPr="007E3648">
        <w:rPr>
          <w:rFonts w:ascii="Albertus Extra Bold" w:hAnsi="Albertus Extra Bold"/>
          <w:b/>
          <w:vertAlign w:val="superscript"/>
        </w:rPr>
        <w:t>1</w:t>
      </w:r>
      <w:r w:rsidRPr="007E3648">
        <w:rPr>
          <w:spacing w:val="0"/>
        </w:rPr>
        <w:t xml:space="preserve"> </w:t>
      </w:r>
      <w:r w:rsidRPr="007E3648">
        <w:rPr>
          <w:u w:val="single"/>
        </w:rPr>
        <w:t>the date</w:t>
      </w:r>
      <w:r w:rsidRPr="007E3648">
        <w:t xml:space="preserve"> </w:t>
      </w:r>
      <w:r w:rsidRPr="007E3648">
        <w:rPr>
          <w:rFonts w:ascii="Albertus Extra Bold" w:hAnsi="Albertus Extra Bold"/>
          <w:b/>
          <w:vertAlign w:val="superscript"/>
        </w:rPr>
        <w:t>1</w:t>
      </w:r>
      <w:r w:rsidRPr="007E3648">
        <w:rPr>
          <w:rFonts w:ascii="Albertus Extra Bold" w:hAnsi="Albertus Extra Bold"/>
          <w:b/>
        </w:rPr>
        <w:t>[</w:t>
      </w:r>
      <w:r w:rsidRPr="007E3648">
        <w:rPr>
          <w:u w:val="single"/>
        </w:rPr>
        <w:t>of the meeting</w:t>
      </w:r>
      <w:r w:rsidRPr="007E3648">
        <w:rPr>
          <w:rFonts w:ascii="Albertus Extra Bold" w:hAnsi="Albertus Extra Bold"/>
          <w:b/>
        </w:rPr>
        <w:t>]</w:t>
      </w:r>
      <w:r w:rsidRPr="007E3648">
        <w:t xml:space="preserve"> </w:t>
      </w:r>
      <w:r w:rsidRPr="007E3648">
        <w:rPr>
          <w:spacing w:val="0"/>
          <w:u w:val="single"/>
        </w:rPr>
        <w:t>such notice was given</w:t>
      </w:r>
      <w:r w:rsidRPr="007E3648">
        <w:rPr>
          <w:rFonts w:ascii="Albertus Extra Bold" w:hAnsi="Albertus Extra Bold"/>
          <w:b/>
          <w:vertAlign w:val="superscript"/>
        </w:rPr>
        <w:t>1</w:t>
      </w:r>
      <w:r w:rsidRPr="007E3648">
        <w:rPr>
          <w:u w:val="single"/>
        </w:rPr>
        <w:t>.</w:t>
      </w:r>
      <w:r w:rsidRPr="007E3648">
        <w:t xml:space="preserve">  </w:t>
      </w:r>
      <w:r w:rsidRPr="007E3648">
        <w:rPr>
          <w:rFonts w:ascii="Albertus Extra Bold" w:hAnsi="Albertus Extra Bold"/>
          <w:b/>
          <w:vertAlign w:val="superscript"/>
        </w:rPr>
        <w:t>1</w:t>
      </w:r>
      <w:r w:rsidRPr="007E3648">
        <w:rPr>
          <w:u w:val="single"/>
        </w:rPr>
        <w:t xml:space="preserve">All notices required by the "Municipal Land Use Law," P.L.1975, c.291 (C.40:55D-1 et seq.) shall include directions for remote access by the public </w:t>
      </w:r>
      <w:r w:rsidRPr="007E3648">
        <w:rPr>
          <w:spacing w:val="0"/>
          <w:u w:val="single"/>
        </w:rPr>
        <w:t xml:space="preserve">if </w:t>
      </w:r>
      <w:r w:rsidRPr="007E3648">
        <w:rPr>
          <w:u w:val="single"/>
        </w:rPr>
        <w:t>provided to the applicant by the municipal agency.</w:t>
      </w:r>
      <w:r w:rsidRPr="007E3648">
        <w:rPr>
          <w:spacing w:val="0"/>
          <w:u w:val="single"/>
        </w:rPr>
        <w:t xml:space="preserve">  The applicant shall be entitled to rely upon such directions for remote access provided by the municipal agency and the applicant’s reliance on such directions shall not invalidate any meeting or proceeding or any decision of a municipal agency made at, or based, in whole or in part, on such meeting or proceeding.</w:t>
      </w:r>
      <w:r w:rsidRPr="007E3648">
        <w:rPr>
          <w:rFonts w:ascii="Albertus Extra Bold" w:hAnsi="Albertus Extra Bold"/>
          <w:b/>
          <w:vertAlign w:val="superscript"/>
        </w:rPr>
        <w:t>1</w:t>
      </w:r>
    </w:p>
    <w:p w:rsidR="007E3648" w:rsidRDefault="007E3648" w:rsidP="007E3648">
      <w:pPr>
        <w:rPr>
          <w:u w:val="single"/>
        </w:rPr>
      </w:pPr>
    </w:p>
    <w:p w:rsidR="007E3648" w:rsidRPr="007E3648" w:rsidRDefault="007E3648" w:rsidP="007E36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E3648">
        <w:tab/>
        <w:t>2.</w:t>
      </w:r>
      <w:r w:rsidRPr="007E3648">
        <w:tab/>
        <w:t xml:space="preserve">This act shall take effect immediately and shall be applicable to a meeting </w:t>
      </w:r>
      <w:r w:rsidRPr="007E3648">
        <w:rPr>
          <w:rFonts w:ascii="Albertus Extra Bold" w:hAnsi="Albertus Extra Bold"/>
          <w:b/>
          <w:vertAlign w:val="superscript"/>
        </w:rPr>
        <w:t>1</w:t>
      </w:r>
      <w:r w:rsidRPr="007E3648">
        <w:rPr>
          <w:spacing w:val="0"/>
          <w:u w:val="single"/>
        </w:rPr>
        <w:t>or proceeding</w:t>
      </w:r>
      <w:r w:rsidRPr="007E3648">
        <w:rPr>
          <w:rFonts w:ascii="Albertus Extra Bold" w:hAnsi="Albertus Extra Bold"/>
          <w:b/>
          <w:vertAlign w:val="superscript"/>
        </w:rPr>
        <w:t>1</w:t>
      </w:r>
      <w:r w:rsidRPr="007E3648">
        <w:t xml:space="preserve"> conducted by a municipal agency on or after March 9, 2020 and during a period declared </w:t>
      </w:r>
      <w:r w:rsidRPr="007E3648">
        <w:rPr>
          <w:rFonts w:ascii="Albertus Extra Bold" w:hAnsi="Albertus Extra Bold"/>
          <w:b/>
          <w:vertAlign w:val="superscript"/>
        </w:rPr>
        <w:t>1</w:t>
      </w:r>
      <w:r w:rsidRPr="007E3648">
        <w:rPr>
          <w:spacing w:val="0"/>
          <w:u w:val="single"/>
        </w:rPr>
        <w:t>, in response to the COVID-19 pandemic,</w:t>
      </w:r>
      <w:r w:rsidRPr="007E3648">
        <w:rPr>
          <w:rFonts w:ascii="Albertus Extra Bold" w:hAnsi="Albertus Extra Bold"/>
          <w:b/>
          <w:vertAlign w:val="superscript"/>
        </w:rPr>
        <w:t>1</w:t>
      </w:r>
      <w:r w:rsidRPr="007E3648">
        <w:t xml:space="preserve"> pursuant to the laws of this State as a state of emergency, public health emergency, or both, or for a reasonable period of time following cessation of a declared emergency, if so provided by executive order.</w:t>
      </w:r>
    </w:p>
    <w:sectPr w:rsidR="007E3648" w:rsidRPr="007E3648" w:rsidSect="007E3648">
      <w:headerReference w:type="default" r:id="rId13"/>
      <w:footerReference w:type="default" r:id="rId14"/>
      <w:headerReference w:type="first" r:id="rId15"/>
      <w:footerReference w:type="first" r:id="rId16"/>
      <w:pgSz w:w="12240" w:h="20160" w:code="5"/>
      <w:pgMar w:top="1440" w:right="2520" w:bottom="1872" w:left="2880" w:header="1181" w:footer="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5B5" w:rsidRDefault="00B355B5">
      <w:r>
        <w:separator/>
      </w:r>
    </w:p>
  </w:endnote>
  <w:endnote w:type="continuationSeparator" w:id="0">
    <w:p w:rsidR="00B355B5" w:rsidRDefault="00B35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648" w:rsidRPr="00921C91" w:rsidRDefault="007E36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3648" w:rsidRPr="00921C91" w:rsidRDefault="007E3648">
    <w:pPr>
      <w:pStyle w:val="Footer"/>
      <w:rPr>
        <w:szCs w:val="18"/>
      </w:rPr>
    </w:pPr>
  </w:p>
  <w:p w:rsidR="007E3648" w:rsidRPr="00921C91" w:rsidRDefault="007E36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E3648" w:rsidRDefault="007E3648" w:rsidP="00686AEB">
    <w:pPr>
      <w:pStyle w:val="Footer"/>
    </w:pPr>
    <w:r>
      <w:tab/>
      <w:t>Matter enclosed in superscript numerals has been adopted as follows:</w:t>
    </w:r>
  </w:p>
  <w:p w:rsidR="007E3648" w:rsidRDefault="007E364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p w:rsidR="007E3648" w:rsidRPr="007E3648" w:rsidRDefault="007E364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5B5" w:rsidRDefault="00B355B5">
      <w:r>
        <w:separator/>
      </w:r>
    </w:p>
  </w:footnote>
  <w:footnote w:type="continuationSeparator" w:id="0">
    <w:p w:rsidR="00B355B5" w:rsidRDefault="00B35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14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0C32" w:rsidRDefault="009A0C32" w:rsidP="009A0C32">
    <w:pPr>
      <w:pStyle w:val="bpuHeadSpon"/>
    </w:pPr>
    <w:r w:rsidRPr="009A0C32">
      <w:rPr>
        <w:rStyle w:val="bpuHeadSponChar"/>
      </w:rPr>
      <w:t>S3744</w:t>
    </w:r>
    <w:r>
      <w:t xml:space="preserve"> BEACH</w:t>
    </w:r>
  </w:p>
  <w:p w:rsidR="009A0C32" w:rsidRDefault="009A0C32" w:rsidP="009A0C32">
    <w:pPr>
      <w:pStyle w:val="bpuHeadSpon"/>
    </w:pPr>
    <w:r>
      <w:fldChar w:fldCharType="begin"/>
    </w:r>
    <w:r>
      <w:instrText xml:space="preserve"> PAGE  \* MERGEFORMAT </w:instrText>
    </w:r>
    <w:r>
      <w:fldChar w:fldCharType="separate"/>
    </w:r>
    <w:r w:rsidR="007E3648">
      <w:rPr>
        <w:noProof/>
      </w:rPr>
      <w:t>3</w:t>
    </w:r>
    <w:r>
      <w:fldChar w:fldCharType="end"/>
    </w:r>
  </w:p>
  <w:p w:rsidR="009A0C32" w:rsidRDefault="009A0C32" w:rsidP="009A0C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A0C32" w:rsidRDefault="009A0C32" w:rsidP="009A0C32">
    <w:pPr>
      <w:pStyle w:val="bpuHeadSpon"/>
    </w:pPr>
    <w:r w:rsidRPr="009A0C32">
      <w:rPr>
        <w:rStyle w:val="bpuHeadSponChar"/>
      </w:rPr>
      <w:t>S3744</w:t>
    </w:r>
    <w:r>
      <w:t xml:space="preserve"> BEACH</w:t>
    </w:r>
  </w:p>
  <w:p w:rsidR="009A0C32" w:rsidRDefault="009A0C32" w:rsidP="009A0C32">
    <w:pPr>
      <w:pStyle w:val="bpuHeadSpon"/>
    </w:pPr>
    <w:r>
      <w:fldChar w:fldCharType="begin"/>
    </w:r>
    <w:r>
      <w:instrText xml:space="preserve"> PAGE  \* MERGEFORMAT </w:instrText>
    </w:r>
    <w:r>
      <w:fldChar w:fldCharType="separate"/>
    </w:r>
    <w:r w:rsidR="00531482">
      <w:rPr>
        <w:noProof/>
      </w:rPr>
      <w:t>2</w:t>
    </w:r>
    <w:r>
      <w:fldChar w:fldCharType="end"/>
    </w:r>
  </w:p>
  <w:p w:rsidR="009A0C32" w:rsidRDefault="009A0C32" w:rsidP="009A0C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5B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5F7B"/>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247"/>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CE5"/>
    <w:rsid w:val="004211E5"/>
    <w:rsid w:val="00422091"/>
    <w:rsid w:val="0043386C"/>
    <w:rsid w:val="00436808"/>
    <w:rsid w:val="00436F2D"/>
    <w:rsid w:val="00436F5D"/>
    <w:rsid w:val="00441B42"/>
    <w:rsid w:val="0045118A"/>
    <w:rsid w:val="00455D51"/>
    <w:rsid w:val="00456BF9"/>
    <w:rsid w:val="00461057"/>
    <w:rsid w:val="004704A8"/>
    <w:rsid w:val="00471102"/>
    <w:rsid w:val="00471F18"/>
    <w:rsid w:val="00480E64"/>
    <w:rsid w:val="00484144"/>
    <w:rsid w:val="00484C19"/>
    <w:rsid w:val="00485866"/>
    <w:rsid w:val="00492076"/>
    <w:rsid w:val="00493B1D"/>
    <w:rsid w:val="00497037"/>
    <w:rsid w:val="004A3009"/>
    <w:rsid w:val="004A5583"/>
    <w:rsid w:val="004A6940"/>
    <w:rsid w:val="004A77A4"/>
    <w:rsid w:val="004B3655"/>
    <w:rsid w:val="004C742C"/>
    <w:rsid w:val="004E1F3E"/>
    <w:rsid w:val="004F21BD"/>
    <w:rsid w:val="004F4F1D"/>
    <w:rsid w:val="004F74DD"/>
    <w:rsid w:val="00501317"/>
    <w:rsid w:val="0050495C"/>
    <w:rsid w:val="00505DC9"/>
    <w:rsid w:val="00506E1E"/>
    <w:rsid w:val="00513C81"/>
    <w:rsid w:val="00527BFB"/>
    <w:rsid w:val="00531482"/>
    <w:rsid w:val="00531C20"/>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761"/>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1CF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3648"/>
    <w:rsid w:val="007F485D"/>
    <w:rsid w:val="007F6050"/>
    <w:rsid w:val="00813627"/>
    <w:rsid w:val="00832816"/>
    <w:rsid w:val="00837109"/>
    <w:rsid w:val="00840365"/>
    <w:rsid w:val="008406A3"/>
    <w:rsid w:val="00841D2C"/>
    <w:rsid w:val="0084399E"/>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E66"/>
    <w:rsid w:val="008C79B3"/>
    <w:rsid w:val="008D77BD"/>
    <w:rsid w:val="008E454C"/>
    <w:rsid w:val="008F1E5A"/>
    <w:rsid w:val="008F7741"/>
    <w:rsid w:val="00901BDA"/>
    <w:rsid w:val="009121D8"/>
    <w:rsid w:val="00912D9C"/>
    <w:rsid w:val="00916F7A"/>
    <w:rsid w:val="00917FE3"/>
    <w:rsid w:val="0092096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C32"/>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996"/>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7D6"/>
    <w:rsid w:val="00B2574A"/>
    <w:rsid w:val="00B355B5"/>
    <w:rsid w:val="00B35D8A"/>
    <w:rsid w:val="00B45B34"/>
    <w:rsid w:val="00B57047"/>
    <w:rsid w:val="00B61D86"/>
    <w:rsid w:val="00B6322D"/>
    <w:rsid w:val="00B6342D"/>
    <w:rsid w:val="00B726BD"/>
    <w:rsid w:val="00B732BC"/>
    <w:rsid w:val="00B90E33"/>
    <w:rsid w:val="00B9676B"/>
    <w:rsid w:val="00BA2EA5"/>
    <w:rsid w:val="00BA364B"/>
    <w:rsid w:val="00BB1190"/>
    <w:rsid w:val="00BB31D0"/>
    <w:rsid w:val="00BB3A11"/>
    <w:rsid w:val="00BB4DDB"/>
    <w:rsid w:val="00BB5D79"/>
    <w:rsid w:val="00BB5F02"/>
    <w:rsid w:val="00BC0F69"/>
    <w:rsid w:val="00BC7892"/>
    <w:rsid w:val="00BE24D6"/>
    <w:rsid w:val="00BE7EFA"/>
    <w:rsid w:val="00BF06AD"/>
    <w:rsid w:val="00BF2C67"/>
    <w:rsid w:val="00C04F4D"/>
    <w:rsid w:val="00C12E48"/>
    <w:rsid w:val="00C13D14"/>
    <w:rsid w:val="00C1430E"/>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78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FED"/>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787B93"/>
  <w15:docId w15:val="{BC1F4F97-3A07-4E73-B647-7543A2590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A0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8326F-8226-4FC2-AD65-17DA10C14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2</Pages>
  <Words>474</Words>
  <Characters>2497</Characters>
  <Application>Microsoft Office Word</Application>
  <DocSecurity>0</DocSecurity>
  <Lines>71</Lines>
  <Paragraphs>16</Paragraphs>
  <ScaleCrop>false</ScaleCrop>
  <HeadingPairs>
    <vt:vector size="2" baseType="variant">
      <vt:variant>
        <vt:lpstr>Title</vt:lpstr>
      </vt:variant>
      <vt:variant>
        <vt:i4>1</vt:i4>
      </vt:variant>
    </vt:vector>
  </HeadingPairs>
  <TitlesOfParts>
    <vt:vector size="1" baseType="lpstr">
      <vt:lpstr>S3744 1R</vt:lpstr>
    </vt:vector>
  </TitlesOfParts>
  <Manager>R230</Manager>
  <Company>NJ Office of Legislative Services</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S3744 1R</dc:title>
  <dc:subject/>
  <dc:creator>Senator  BEACH</dc:creator>
  <cp:keywords>S3744|2|LG |297|264|320|!|0|</cp:keywords>
  <dc:description>INTRODUCED MAY 11, 2021_x000d_
AMENDED JUNE 17, 2021</dc:description>
  <cp:lastModifiedBy>Bektas, Brenda</cp:lastModifiedBy>
  <cp:revision>2</cp:revision>
  <cp:lastPrinted>2005-10-12T19:02:00Z</cp:lastPrinted>
  <dcterms:created xsi:type="dcterms:W3CDTF">2021-06-18T03:12:00Z</dcterms:created>
  <dcterms:modified xsi:type="dcterms:W3CDTF">2021-06-18T03:12:00Z</dcterms:modified>
  <cp:category>s.1: C.40:55D-9.1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