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78833" w14:textId="4ABDC3A8" w:rsidR="0091636A" w:rsidRDefault="0091636A" w:rsidP="0091636A">
      <w:pPr>
        <w:pStyle w:val="bpuBill"/>
      </w:pPr>
      <w:bookmarkStart w:id="0" w:name="bpuFrontPg"/>
      <w:bookmarkStart w:id="1" w:name="_GoBack"/>
      <w:bookmarkEnd w:id="0"/>
      <w:bookmarkEnd w:id="1"/>
      <w:r>
        <w:t xml:space="preserve">SENATE, No. 3773 </w:t>
      </w:r>
    </w:p>
    <w:p w14:paraId="6D07D434" w14:textId="12B50825" w:rsidR="0091636A" w:rsidRPr="009D38FF" w:rsidRDefault="0091636A" w:rsidP="0091636A">
      <w:pPr>
        <w:pStyle w:val="bpuWpGraphic"/>
      </w:pPr>
      <w:r>
        <w:object w:dxaOrig="8985" w:dyaOrig="255" w14:anchorId="6064B65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257958" r:id="rId8"/>
        </w:object>
      </w:r>
    </w:p>
    <w:p w14:paraId="55131144" w14:textId="77777777" w:rsidR="0091636A" w:rsidRDefault="0091636A" w:rsidP="0091636A">
      <w:pPr>
        <w:pStyle w:val="bpuState"/>
      </w:pPr>
      <w:r>
        <w:t>STATE OF NEW JERSEY</w:t>
      </w:r>
    </w:p>
    <w:p w14:paraId="169EB30C" w14:textId="77777777" w:rsidR="0091636A" w:rsidRDefault="0091636A" w:rsidP="0091636A">
      <w:pPr>
        <w:pStyle w:val="bpuLegislature"/>
      </w:pPr>
      <w:r>
        <w:t>219th LEGISLATURE</w:t>
      </w:r>
    </w:p>
    <w:p w14:paraId="633D685E" w14:textId="12EC704F" w:rsidR="0091636A" w:rsidRDefault="0091636A" w:rsidP="0091636A">
      <w:pPr>
        <w:pStyle w:val="bpuWpGraphic"/>
      </w:pPr>
      <w:r>
        <w:object w:dxaOrig="8985" w:dyaOrig="255" w14:anchorId="61479A04">
          <v:shape id="_x0000_i1026" type="#_x0000_t75" style="width:6in;height:12pt" o:ole="">
            <v:imagedata r:id="rId7" o:title=""/>
          </v:shape>
          <o:OLEObject Type="Embed" ProgID="WPWin6.1" ShapeID="_x0000_i1026" DrawAspect="Content" ObjectID="_1682257959" r:id="rId9"/>
        </w:object>
      </w:r>
      <w:r>
        <w:t xml:space="preserve">  </w:t>
      </w:r>
    </w:p>
    <w:p w14:paraId="734B3AAF" w14:textId="77777777" w:rsidR="0091636A" w:rsidRDefault="0091636A" w:rsidP="0091636A">
      <w:pPr>
        <w:pStyle w:val="bpuIntro"/>
      </w:pPr>
      <w:r>
        <w:t>INTRODUCED MAY 11, 2021</w:t>
      </w:r>
    </w:p>
    <w:p w14:paraId="1D16ED42" w14:textId="77777777" w:rsidR="0091636A" w:rsidRDefault="0091636A" w:rsidP="0091636A">
      <w:pPr>
        <w:pStyle w:val="bpuIntro"/>
      </w:pPr>
    </w:p>
    <w:p w14:paraId="645FBC2E" w14:textId="77777777" w:rsidR="0091636A" w:rsidRDefault="0091636A" w:rsidP="0091636A">
      <w:pPr>
        <w:pStyle w:val="bpuIntro"/>
        <w:sectPr w:rsidR="0091636A" w:rsidSect="0091636A">
          <w:headerReference w:type="even" r:id="rId10"/>
          <w:headerReference w:type="default" r:id="rId11"/>
          <w:pgSz w:w="12240" w:h="20160" w:code="5"/>
          <w:pgMar w:top="2160" w:right="1440" w:bottom="1440" w:left="1440" w:header="72" w:footer="720" w:gutter="0"/>
          <w:pgNumType w:start="1"/>
          <w:cols w:space="720"/>
          <w:docGrid w:linePitch="360"/>
        </w:sectPr>
      </w:pPr>
    </w:p>
    <w:p w14:paraId="2435C9D5" w14:textId="77777777" w:rsidR="0091636A" w:rsidRDefault="0091636A" w:rsidP="0091636A">
      <w:pPr>
        <w:pStyle w:val="bpuIntro"/>
      </w:pPr>
    </w:p>
    <w:p w14:paraId="1F26CCB0" w14:textId="77777777" w:rsidR="0091636A" w:rsidRDefault="0091636A" w:rsidP="0091636A">
      <w:pPr>
        <w:pStyle w:val="bpuSponsor"/>
      </w:pPr>
      <w:r>
        <w:t>Sponsored by:</w:t>
      </w:r>
    </w:p>
    <w:p w14:paraId="6C157D5D" w14:textId="77777777" w:rsidR="0091636A" w:rsidRDefault="0091636A" w:rsidP="0091636A">
      <w:pPr>
        <w:pStyle w:val="bpuSponsor"/>
      </w:pPr>
      <w:r>
        <w:t>Senator  SHIRLEY K. TURNER</w:t>
      </w:r>
    </w:p>
    <w:p w14:paraId="7B293CB6" w14:textId="77777777" w:rsidR="0091636A" w:rsidRDefault="0091636A" w:rsidP="0091636A">
      <w:pPr>
        <w:pStyle w:val="bpuSponsor"/>
      </w:pPr>
      <w:r>
        <w:t>District 15 (Hunterdon and Mercer)</w:t>
      </w:r>
    </w:p>
    <w:p w14:paraId="5A2CB828" w14:textId="77777777" w:rsidR="0091636A" w:rsidRDefault="0091636A" w:rsidP="0091636A">
      <w:pPr>
        <w:pStyle w:val="bpuSponsor"/>
      </w:pPr>
    </w:p>
    <w:p w14:paraId="59A6D3C3" w14:textId="77777777" w:rsidR="0091636A" w:rsidRDefault="0091636A" w:rsidP="0091636A">
      <w:pPr>
        <w:pStyle w:val="bpuSponsor"/>
      </w:pPr>
    </w:p>
    <w:p w14:paraId="3733B36E" w14:textId="77777777" w:rsidR="0091636A" w:rsidRDefault="0091636A" w:rsidP="0091636A">
      <w:pPr>
        <w:pStyle w:val="bpuSponsor"/>
      </w:pPr>
    </w:p>
    <w:p w14:paraId="5B41E368" w14:textId="77777777" w:rsidR="0091636A" w:rsidRDefault="0091636A" w:rsidP="0091636A">
      <w:pPr>
        <w:pStyle w:val="bpuSponsor"/>
      </w:pPr>
    </w:p>
    <w:p w14:paraId="155719EA" w14:textId="77777777" w:rsidR="0091636A" w:rsidRDefault="0091636A" w:rsidP="0091636A">
      <w:pPr>
        <w:pStyle w:val="bpuSponsor"/>
      </w:pPr>
      <w:r>
        <w:t>SYNOPSIS</w:t>
      </w:r>
    </w:p>
    <w:p w14:paraId="4E6FA223" w14:textId="77777777" w:rsidR="0091636A" w:rsidRDefault="0091636A" w:rsidP="0091636A">
      <w:pPr>
        <w:pStyle w:val="bpuNormText"/>
      </w:pPr>
      <w:r>
        <w:tab/>
        <w:t xml:space="preserve">Revises gross income tax credit for child and dependent care expenses by expanding income eligibility and increasing credit. </w:t>
      </w:r>
    </w:p>
    <w:p w14:paraId="7D8DCE60" w14:textId="77777777" w:rsidR="0091636A" w:rsidRDefault="0091636A" w:rsidP="0091636A">
      <w:pPr>
        <w:pStyle w:val="bpuNormText"/>
      </w:pPr>
    </w:p>
    <w:p w14:paraId="2506FCC4" w14:textId="77777777" w:rsidR="0091636A" w:rsidRDefault="0091636A" w:rsidP="0091636A">
      <w:pPr>
        <w:pStyle w:val="bpuSponsor"/>
      </w:pPr>
      <w:r>
        <w:t xml:space="preserve">CURRENT VERSION OF TEXT </w:t>
      </w:r>
    </w:p>
    <w:p w14:paraId="2FCE78D2" w14:textId="77777777" w:rsidR="0091636A" w:rsidRDefault="0091636A" w:rsidP="0091636A">
      <w:pPr>
        <w:pStyle w:val="bpuNormText"/>
      </w:pPr>
      <w:r>
        <w:tab/>
        <w:t>As introduced.</w:t>
      </w:r>
    </w:p>
    <w:p w14:paraId="789F0E0B" w14:textId="1EFDD081" w:rsidR="0091636A" w:rsidRDefault="0091636A" w:rsidP="0091636A">
      <w:pPr>
        <w:pStyle w:val="bpuNormText"/>
      </w:pPr>
      <w:r>
        <w:rPr>
          <w:noProof/>
        </w:rPr>
        <w:drawing>
          <wp:anchor distT="0" distB="0" distL="114300" distR="114300" simplePos="0" relativeHeight="251659264" behindDoc="1" locked="0" layoutInCell="1" allowOverlap="1" wp14:anchorId="0A34B1E5" wp14:editId="6D4C70E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149C41B1" w14:textId="77777777" w:rsidR="0091636A" w:rsidRDefault="0091636A" w:rsidP="008916EC">
      <w:pPr>
        <w:pStyle w:val="FronterPage"/>
        <w:tabs>
          <w:tab w:val="clear" w:pos="720"/>
          <w:tab w:val="clear" w:pos="1440"/>
          <w:tab w:val="clear" w:pos="2160"/>
          <w:tab w:val="clear" w:pos="2880"/>
          <w:tab w:val="clear" w:pos="3600"/>
          <w:tab w:val="clear" w:pos="4320"/>
          <w:tab w:val="clear" w:pos="5040"/>
        </w:tabs>
        <w:sectPr w:rsidR="0091636A" w:rsidSect="0091636A">
          <w:type w:val="continuous"/>
          <w:pgSz w:w="12240" w:h="20160" w:code="5"/>
          <w:pgMar w:top="1440" w:right="2275" w:bottom="1440" w:left="2275" w:header="72" w:footer="720" w:gutter="0"/>
          <w:pgNumType w:start="1"/>
          <w:cols w:space="720"/>
          <w:docGrid w:linePitch="360"/>
        </w:sectPr>
      </w:pPr>
    </w:p>
    <w:p w14:paraId="3ECA976A" w14:textId="5661F2C4" w:rsidR="00686AEB" w:rsidRPr="00677316" w:rsidRDefault="002E64C4" w:rsidP="003E47BA">
      <w:pPr>
        <w:pStyle w:val="HangingAnAct"/>
        <w:rPr>
          <w:rStyle w:val="HangingAnActChar"/>
        </w:rPr>
      </w:pPr>
      <w:r>
        <w:rPr>
          <w:rStyle w:val="BillHead"/>
        </w:rPr>
        <w:lastRenderedPageBreak/>
        <w:t>An Act</w:t>
      </w:r>
      <w:r w:rsidR="00686AEB" w:rsidRPr="006B7FA7">
        <w:rPr>
          <w:rStyle w:val="HangingAnActChar"/>
        </w:rPr>
        <w:t xml:space="preserve"> </w:t>
      </w:r>
      <w:r w:rsidR="00CB3670" w:rsidRPr="00CB3670">
        <w:rPr>
          <w:rStyle w:val="HangingAnActChar"/>
        </w:rPr>
        <w:t>concerning the gross income tax credit for child or dependent care expenses, amending P.L.2018, c.45.</w:t>
      </w:r>
    </w:p>
    <w:p w14:paraId="7D1F9026" w14:textId="77777777" w:rsidR="000B1054" w:rsidRPr="00D71D68" w:rsidRDefault="000B1054" w:rsidP="000B1054"/>
    <w:p w14:paraId="3EEA0F6B" w14:textId="77777777" w:rsidR="00686AEB" w:rsidRPr="00AA7880" w:rsidRDefault="00686AEB" w:rsidP="00686AEB">
      <w:r>
        <w:tab/>
      </w:r>
      <w:r w:rsidR="002E64C4">
        <w:rPr>
          <w:rStyle w:val="BillHeading2"/>
        </w:rPr>
        <w:t>Be It Enacted</w:t>
      </w:r>
      <w:r>
        <w:rPr>
          <w:rStyle w:val="BillHeading2"/>
        </w:rPr>
        <w:t xml:space="preserve"> </w:t>
      </w:r>
      <w:r w:rsidR="002E64C4">
        <w:rPr>
          <w:rStyle w:val="BillLanguage"/>
        </w:rPr>
        <w:t>by the Senate and General Assembly of the State of New Jersey:</w:t>
      </w:r>
    </w:p>
    <w:p w14:paraId="345E6166" w14:textId="77777777" w:rsidR="00686AEB" w:rsidRDefault="00686AEB" w:rsidP="00686AEB"/>
    <w:p w14:paraId="23CB649E" w14:textId="77777777" w:rsidR="00855494" w:rsidRDefault="00855494" w:rsidP="00686AEB">
      <w:r>
        <w:tab/>
        <w:t>1.</w:t>
      </w:r>
      <w:r>
        <w:tab/>
        <w:t>Section 5 of P.L.2018, c.45</w:t>
      </w:r>
      <w:r w:rsidRPr="00855494">
        <w:t xml:space="preserve"> (</w:t>
      </w:r>
      <w:r>
        <w:t>C.54A:4-17</w:t>
      </w:r>
      <w:r w:rsidRPr="00855494">
        <w:t>) is amended to read as follows:</w:t>
      </w:r>
    </w:p>
    <w:p w14:paraId="4CDFBDB7" w14:textId="77777777" w:rsidR="00855494" w:rsidRPr="006663FF" w:rsidRDefault="00855494" w:rsidP="00855494">
      <w:r>
        <w:tab/>
        <w:t>5.</w:t>
      </w:r>
      <w:r>
        <w:tab/>
      </w:r>
      <w:r w:rsidRPr="006663FF">
        <w:t xml:space="preserve">a.  A </w:t>
      </w:r>
      <w:r w:rsidRPr="00855494">
        <w:t xml:space="preserve">resident </w:t>
      </w:r>
      <w:r w:rsidRPr="006663FF">
        <w:t xml:space="preserve">taxpayer with New Jersey taxable income of </w:t>
      </w:r>
      <w:r w:rsidRPr="00855494">
        <w:rPr>
          <w:rFonts w:ascii="Albertus Extra Bold" w:hAnsi="Albertus Extra Bold"/>
          <w:b/>
        </w:rPr>
        <w:t>[</w:t>
      </w:r>
      <w:r w:rsidRPr="006663FF">
        <w:t>$60,000</w:t>
      </w:r>
      <w:r w:rsidRPr="00855494">
        <w:rPr>
          <w:rFonts w:ascii="Albertus Extra Bold" w:hAnsi="Albertus Extra Bold"/>
          <w:b/>
        </w:rPr>
        <w:t>]</w:t>
      </w:r>
      <w:r w:rsidRPr="006663FF">
        <w:t xml:space="preserve"> </w:t>
      </w:r>
      <w:r w:rsidRPr="00855494">
        <w:rPr>
          <w:u w:val="single"/>
        </w:rPr>
        <w:t>$150,000</w:t>
      </w:r>
      <w:r>
        <w:t xml:space="preserve"> </w:t>
      </w:r>
      <w:r w:rsidRPr="006663FF">
        <w:t xml:space="preserve">or less who is allowed a credit for expenses for household and dependent care services for federal income tax purposes pursuant to section 21 of the Internal Revenue Code (26 U.S.C. s.21) shall be allowed a credit against the tax otherwise due pursuant to the “New Jersey Gross Income Tax Act,” N.J.S.54A:1-1 et seq.  The credit shall be in an amount equal to a percentage of the credit allowed the taxpayer for federal income tax purposes for the taxable year, according to the following schedule: </w:t>
      </w:r>
    </w:p>
    <w:p w14:paraId="3E7DF7C9" w14:textId="77777777" w:rsidR="00855494" w:rsidRPr="006663FF" w:rsidRDefault="00855494" w:rsidP="00855494"/>
    <w:p w14:paraId="0197BFDA" w14:textId="77777777" w:rsidR="00855494" w:rsidRPr="006663FF" w:rsidRDefault="00855494" w:rsidP="00855494">
      <w:r w:rsidRPr="006663FF">
        <w:t xml:space="preserve">NJ taxable income is: </w:t>
      </w:r>
      <w:r w:rsidRPr="006663FF">
        <w:tab/>
      </w:r>
      <w:r w:rsidRPr="006663FF">
        <w:tab/>
      </w:r>
      <w:r w:rsidRPr="006663FF">
        <w:tab/>
        <w:t>Amount of NJ credit is:</w:t>
      </w:r>
    </w:p>
    <w:p w14:paraId="35A7BBE7" w14:textId="77777777" w:rsidR="00855494" w:rsidRPr="006663FF" w:rsidRDefault="00855494" w:rsidP="00855494"/>
    <w:p w14:paraId="7EE05F1D" w14:textId="77777777" w:rsidR="00855494" w:rsidRPr="006663FF" w:rsidRDefault="00B00FC3" w:rsidP="00855494">
      <w:r w:rsidRPr="00475EE9">
        <w:rPr>
          <w:rFonts w:ascii="Albertus Extra Bold" w:hAnsi="Albertus Extra Bold"/>
          <w:b/>
        </w:rPr>
        <w:t>[</w:t>
      </w:r>
      <w:r w:rsidR="00855494" w:rsidRPr="00B00FC3">
        <w:t>N</w:t>
      </w:r>
      <w:r w:rsidR="00855494" w:rsidRPr="006663FF">
        <w:t xml:space="preserve">ot over $20,000 </w:t>
      </w:r>
      <w:r w:rsidR="00855494" w:rsidRPr="006663FF">
        <w:tab/>
      </w:r>
      <w:r w:rsidR="00855494" w:rsidRPr="006663FF">
        <w:tab/>
      </w:r>
      <w:r w:rsidR="00855494" w:rsidRPr="006663FF">
        <w:tab/>
      </w:r>
      <w:r w:rsidR="00855494" w:rsidRPr="006663FF">
        <w:tab/>
        <w:t>50% of federal credit</w:t>
      </w:r>
    </w:p>
    <w:p w14:paraId="00ADCACF" w14:textId="77777777" w:rsidR="00855494" w:rsidRPr="006663FF" w:rsidRDefault="00855494" w:rsidP="00855494">
      <w:r w:rsidRPr="006663FF">
        <w:t>over $20,000 but not over $30,000</w:t>
      </w:r>
      <w:r w:rsidRPr="006663FF">
        <w:tab/>
      </w:r>
      <w:r w:rsidRPr="006663FF">
        <w:tab/>
        <w:t xml:space="preserve">40% of federal credit </w:t>
      </w:r>
    </w:p>
    <w:p w14:paraId="264A10A3" w14:textId="77777777" w:rsidR="00855494" w:rsidRPr="006663FF" w:rsidRDefault="00855494" w:rsidP="00855494">
      <w:r w:rsidRPr="006663FF">
        <w:t>over $30,000 but not over $40,000</w:t>
      </w:r>
      <w:r w:rsidRPr="006663FF">
        <w:tab/>
      </w:r>
      <w:r w:rsidRPr="006663FF">
        <w:tab/>
        <w:t>30% of federal credit</w:t>
      </w:r>
    </w:p>
    <w:p w14:paraId="026D01DB" w14:textId="77777777" w:rsidR="00855494" w:rsidRPr="006663FF" w:rsidRDefault="00855494" w:rsidP="00855494">
      <w:r w:rsidRPr="006663FF">
        <w:t xml:space="preserve">over $40,000 but not over $50,000 </w:t>
      </w:r>
      <w:r w:rsidRPr="006663FF">
        <w:tab/>
      </w:r>
      <w:r w:rsidRPr="006663FF">
        <w:tab/>
        <w:t>20% of federal credit</w:t>
      </w:r>
    </w:p>
    <w:p w14:paraId="2AECD5DC" w14:textId="77777777" w:rsidR="00855494" w:rsidRDefault="00855494" w:rsidP="00855494">
      <w:r w:rsidRPr="006663FF">
        <w:t xml:space="preserve">over $50,000 but not over $60,000 </w:t>
      </w:r>
      <w:r w:rsidRPr="006663FF">
        <w:tab/>
      </w:r>
      <w:r w:rsidRPr="006663FF">
        <w:tab/>
        <w:t>10% of federal credit.</w:t>
      </w:r>
      <w:r w:rsidR="00B00FC3" w:rsidRPr="00475EE9">
        <w:rPr>
          <w:rFonts w:ascii="Albertus Extra Bold" w:hAnsi="Albertus Extra Bold"/>
          <w:b/>
        </w:rPr>
        <w:t>]</w:t>
      </w:r>
    </w:p>
    <w:p w14:paraId="5AD529F5" w14:textId="77777777" w:rsidR="00B00FC3" w:rsidRDefault="00B00FC3" w:rsidP="00855494"/>
    <w:p w14:paraId="3EB78AB6" w14:textId="77777777" w:rsidR="00B00FC3" w:rsidRPr="00475EE9" w:rsidRDefault="00B00FC3" w:rsidP="00B00FC3">
      <w:pPr>
        <w:rPr>
          <w:u w:val="single"/>
        </w:rPr>
      </w:pPr>
      <w:r w:rsidRPr="00475EE9">
        <w:rPr>
          <w:u w:val="single"/>
        </w:rPr>
        <w:t xml:space="preserve">Not over $50,000 </w:t>
      </w:r>
      <w:r w:rsidRPr="00475EE9">
        <w:rPr>
          <w:u w:val="single"/>
        </w:rPr>
        <w:tab/>
      </w:r>
      <w:r w:rsidRPr="00475EE9">
        <w:rPr>
          <w:u w:val="single"/>
        </w:rPr>
        <w:tab/>
      </w:r>
      <w:r w:rsidRPr="00475EE9">
        <w:rPr>
          <w:u w:val="single"/>
        </w:rPr>
        <w:tab/>
      </w:r>
      <w:r w:rsidRPr="00475EE9">
        <w:rPr>
          <w:u w:val="single"/>
        </w:rPr>
        <w:tab/>
        <w:t>50% of federal credit</w:t>
      </w:r>
    </w:p>
    <w:p w14:paraId="22513D17" w14:textId="77777777" w:rsidR="00B00FC3" w:rsidRPr="00475EE9" w:rsidRDefault="00B00FC3" w:rsidP="00B00FC3">
      <w:pPr>
        <w:rPr>
          <w:u w:val="single"/>
        </w:rPr>
      </w:pPr>
      <w:r w:rsidRPr="00475EE9">
        <w:rPr>
          <w:u w:val="single"/>
        </w:rPr>
        <w:t>over $50,000 but not over $75,000</w:t>
      </w:r>
      <w:r w:rsidRPr="00475EE9">
        <w:rPr>
          <w:u w:val="single"/>
        </w:rPr>
        <w:tab/>
      </w:r>
      <w:r w:rsidRPr="00475EE9">
        <w:rPr>
          <w:u w:val="single"/>
        </w:rPr>
        <w:tab/>
        <w:t xml:space="preserve">40% of federal credit </w:t>
      </w:r>
    </w:p>
    <w:p w14:paraId="21A14E16" w14:textId="77777777" w:rsidR="00B00FC3" w:rsidRPr="00475EE9" w:rsidRDefault="00B00FC3" w:rsidP="00B00FC3">
      <w:pPr>
        <w:rPr>
          <w:u w:val="single"/>
        </w:rPr>
      </w:pPr>
      <w:r w:rsidRPr="00475EE9">
        <w:rPr>
          <w:u w:val="single"/>
        </w:rPr>
        <w:t>over $75,000 but not over $100,000</w:t>
      </w:r>
      <w:r w:rsidRPr="00475EE9">
        <w:rPr>
          <w:u w:val="single"/>
        </w:rPr>
        <w:tab/>
      </w:r>
      <w:r w:rsidRPr="00475EE9">
        <w:rPr>
          <w:u w:val="single"/>
        </w:rPr>
        <w:tab/>
        <w:t>30% of federal credit</w:t>
      </w:r>
    </w:p>
    <w:p w14:paraId="443D5458" w14:textId="77777777" w:rsidR="00B00FC3" w:rsidRPr="00475EE9" w:rsidRDefault="00B00FC3" w:rsidP="00B00FC3">
      <w:pPr>
        <w:rPr>
          <w:u w:val="single"/>
        </w:rPr>
      </w:pPr>
      <w:r w:rsidRPr="00475EE9">
        <w:rPr>
          <w:u w:val="single"/>
        </w:rPr>
        <w:t xml:space="preserve">over $100,000 but not over $125,000 </w:t>
      </w:r>
      <w:r w:rsidRPr="00475EE9">
        <w:rPr>
          <w:u w:val="single"/>
        </w:rPr>
        <w:tab/>
        <w:t>20% of federal credit</w:t>
      </w:r>
    </w:p>
    <w:p w14:paraId="7FD99034" w14:textId="77777777" w:rsidR="00B00FC3" w:rsidRPr="006663FF" w:rsidRDefault="00B00FC3" w:rsidP="00B00FC3">
      <w:r w:rsidRPr="00475EE9">
        <w:rPr>
          <w:u w:val="single"/>
        </w:rPr>
        <w:t xml:space="preserve">over $125,000 but not over $150,000 </w:t>
      </w:r>
      <w:r w:rsidRPr="00475EE9">
        <w:rPr>
          <w:u w:val="single"/>
        </w:rPr>
        <w:tab/>
        <w:t>10% of federal credit.</w:t>
      </w:r>
    </w:p>
    <w:p w14:paraId="587E0BBB" w14:textId="77777777" w:rsidR="00855494" w:rsidRPr="006663FF" w:rsidRDefault="00855494" w:rsidP="00855494"/>
    <w:p w14:paraId="7694F40D" w14:textId="01250AAB" w:rsidR="00855494" w:rsidRPr="006663FF" w:rsidRDefault="00855494" w:rsidP="00855494">
      <w:r w:rsidRPr="006663FF">
        <w:t xml:space="preserve">The credit allowed by this section for a taxable year shall not exceed </w:t>
      </w:r>
      <w:r w:rsidR="00475EE9" w:rsidRPr="00475EE9">
        <w:rPr>
          <w:rFonts w:ascii="Albertus Extra Bold" w:hAnsi="Albertus Extra Bold"/>
          <w:b/>
        </w:rPr>
        <w:t>[</w:t>
      </w:r>
      <w:r w:rsidRPr="006663FF">
        <w:t>$500</w:t>
      </w:r>
      <w:r w:rsidR="00475EE9" w:rsidRPr="00475EE9">
        <w:rPr>
          <w:rFonts w:ascii="Albertus Extra Bold" w:hAnsi="Albertus Extra Bold"/>
          <w:b/>
        </w:rPr>
        <w:t>]</w:t>
      </w:r>
      <w:r w:rsidRPr="006663FF">
        <w:t xml:space="preserve"> </w:t>
      </w:r>
      <w:r w:rsidR="00475EE9" w:rsidRPr="00475EE9">
        <w:rPr>
          <w:u w:val="single"/>
        </w:rPr>
        <w:t>$1,000</w:t>
      </w:r>
      <w:r w:rsidR="00475EE9">
        <w:t xml:space="preserve"> </w:t>
      </w:r>
      <w:r w:rsidRPr="006663FF">
        <w:t xml:space="preserve">for employment-related expenses paid by the taxpayer for one qualifying individual and </w:t>
      </w:r>
      <w:r w:rsidR="00475EE9" w:rsidRPr="00475EE9">
        <w:rPr>
          <w:rFonts w:ascii="Albertus Extra Bold" w:hAnsi="Albertus Extra Bold"/>
          <w:b/>
        </w:rPr>
        <w:t>[</w:t>
      </w:r>
      <w:r w:rsidRPr="006663FF">
        <w:t>$1,000</w:t>
      </w:r>
      <w:r w:rsidR="00475EE9" w:rsidRPr="00475EE9">
        <w:rPr>
          <w:rFonts w:ascii="Albertus Extra Bold" w:hAnsi="Albertus Extra Bold"/>
          <w:b/>
        </w:rPr>
        <w:t>]</w:t>
      </w:r>
      <w:r w:rsidRPr="006663FF">
        <w:t xml:space="preserve"> </w:t>
      </w:r>
      <w:r w:rsidR="00475EE9" w:rsidRPr="00475EE9">
        <w:rPr>
          <w:u w:val="single"/>
        </w:rPr>
        <w:t>$2,000</w:t>
      </w:r>
      <w:r w:rsidR="00475EE9">
        <w:t xml:space="preserve"> </w:t>
      </w:r>
      <w:r w:rsidRPr="006663FF">
        <w:t xml:space="preserve">for employment-related expenses paid by the taxpayer for two or more qualifying individuals.  The </w:t>
      </w:r>
      <w:r w:rsidR="00B00FC3" w:rsidRPr="00475EE9">
        <w:rPr>
          <w:rFonts w:ascii="Albertus Extra Bold" w:hAnsi="Albertus Extra Bold"/>
          <w:b/>
        </w:rPr>
        <w:t>[</w:t>
      </w:r>
      <w:r w:rsidRPr="006663FF">
        <w:t>$60,000</w:t>
      </w:r>
      <w:r w:rsidR="00B00FC3" w:rsidRPr="00475EE9">
        <w:rPr>
          <w:rFonts w:ascii="Albertus Extra Bold" w:hAnsi="Albertus Extra Bold"/>
          <w:b/>
        </w:rPr>
        <w:t>]</w:t>
      </w:r>
      <w:r w:rsidR="00B00FC3">
        <w:t xml:space="preserve"> </w:t>
      </w:r>
      <w:r w:rsidR="00B00FC3">
        <w:rPr>
          <w:u w:val="single"/>
        </w:rPr>
        <w:t>$150,000</w:t>
      </w:r>
      <w:r w:rsidRPr="006663FF">
        <w:t xml:space="preserve"> income limit set forth in this subsection shall apply to taxpayers of any filing status.</w:t>
      </w:r>
    </w:p>
    <w:p w14:paraId="4B637EDF" w14:textId="77777777" w:rsidR="00855494" w:rsidRPr="006663FF" w:rsidRDefault="00855494" w:rsidP="00855494">
      <w:r w:rsidRPr="006663FF">
        <w:tab/>
        <w:t>b.</w:t>
      </w:r>
      <w:r w:rsidRPr="006663FF">
        <w:tab/>
        <w:t>A credit allowed pursuant to this section shall not reduce the tax liability otherwise due pursuant to N.J.S.54A:1-1 et seq. for a taxable year to an amount less than zero.</w:t>
      </w:r>
    </w:p>
    <w:p w14:paraId="43071D6F" w14:textId="77777777" w:rsidR="00855494" w:rsidRPr="006663FF" w:rsidRDefault="00855494" w:rsidP="00855494">
      <w:r w:rsidRPr="006663FF">
        <w:tab/>
        <w:t>c.</w:t>
      </w:r>
      <w:r w:rsidRPr="006663FF">
        <w:tab/>
        <w:t xml:space="preserve">Married couples shall file a joint return in order to claim the credit provided by this section.  A taxpayer eligible to receive a credit pursuant to paragraph (3) or (4) of subsection (e) of section 21 of the federal Internal Revenue Code (26 U.S.C. s.21) shall be </w:t>
      </w:r>
      <w:r w:rsidRPr="006663FF">
        <w:lastRenderedPageBreak/>
        <w:t>eligible for the credit provided by this section, provided the taxpayer satisfies the income limit set forth in subsection a. of this section.</w:t>
      </w:r>
    </w:p>
    <w:p w14:paraId="0300FECC" w14:textId="77777777" w:rsidR="00855494" w:rsidRPr="006663FF" w:rsidRDefault="00855494" w:rsidP="00855494">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663FF">
        <w:tab/>
        <w:t>d.</w:t>
      </w:r>
      <w:r w:rsidRPr="006663FF">
        <w:tab/>
        <w:t>In the case of a part-year resident claimant, the amount of the credit allowed pursuant to this section shall be pro-rated, based upon that proportion which the total number of months of the claimant's residency in the taxable year bears to 12 in that period. For this purpose, 15 days or more shall constitute a month.</w:t>
      </w:r>
    </w:p>
    <w:p w14:paraId="583B98EC" w14:textId="77777777" w:rsidR="00855494" w:rsidRDefault="00855494" w:rsidP="00686AEB">
      <w:r>
        <w:t>(cf: P.L.2018, c.45, s.5)</w:t>
      </w:r>
    </w:p>
    <w:p w14:paraId="01667427" w14:textId="77777777" w:rsidR="00855494" w:rsidRPr="00D71D68" w:rsidRDefault="00855494" w:rsidP="00686AEB"/>
    <w:p w14:paraId="52829B30" w14:textId="39109364" w:rsidR="00686AEB" w:rsidRPr="00AA7880" w:rsidRDefault="00686AEB" w:rsidP="00686AEB">
      <w:r>
        <w:tab/>
      </w:r>
      <w:r w:rsidR="00CA4563">
        <w:t>2.</w:t>
      </w:r>
      <w:r w:rsidR="00CA4563">
        <w:tab/>
      </w:r>
      <w:r w:rsidR="00CA4563" w:rsidRPr="00CA4563">
        <w:t>This act shall take effect immediately and shall apply to taxable years beginn</w:t>
      </w:r>
      <w:r w:rsidR="00CA4563">
        <w:t xml:space="preserve">ing on and after </w:t>
      </w:r>
      <w:r w:rsidR="00F20A7B">
        <w:t>the date of enactment</w:t>
      </w:r>
      <w:r w:rsidR="00CA4563">
        <w:t>.</w:t>
      </w:r>
    </w:p>
    <w:p w14:paraId="778861EB" w14:textId="77777777" w:rsidR="00686AEB" w:rsidRDefault="00686AEB" w:rsidP="00686AEB"/>
    <w:p w14:paraId="462165BD" w14:textId="77777777" w:rsidR="00CA4563" w:rsidRPr="00CE7BD8" w:rsidRDefault="00CA4563" w:rsidP="00686AEB"/>
    <w:p w14:paraId="0A48D6C2" w14:textId="77777777" w:rsidR="00686AEB" w:rsidRPr="00AA7880" w:rsidRDefault="00686AEB" w:rsidP="00686AEB">
      <w:pPr>
        <w:jc w:val="center"/>
      </w:pPr>
      <w:r w:rsidRPr="00D71D68">
        <w:t>STATEMENT</w:t>
      </w:r>
    </w:p>
    <w:p w14:paraId="276394D0" w14:textId="77777777" w:rsidR="00686AEB" w:rsidRDefault="00686AEB" w:rsidP="00686AEB"/>
    <w:p w14:paraId="3250BC37" w14:textId="77777777" w:rsidR="00CB3670" w:rsidRDefault="00CB3670" w:rsidP="00CB3670">
      <w:r>
        <w:tab/>
        <w:t xml:space="preserve">This bill </w:t>
      </w:r>
      <w:r w:rsidR="00EC66DD">
        <w:t>expand</w:t>
      </w:r>
      <w:r>
        <w:t xml:space="preserve">s eligibility for the credit against the New Jersey gross income tax for employment-related expenses incurred while caring for a child or dependent.  Currently, the credit is available to resident taxpayers who are allowed the federal child and dependent care credit and have New Jersey taxable income of $60,000 or less for the taxable year.  </w:t>
      </w:r>
      <w:r w:rsidR="002F0399">
        <w:t xml:space="preserve">The bill </w:t>
      </w:r>
      <w:r w:rsidR="00EC66DD">
        <w:t>raises</w:t>
      </w:r>
      <w:r w:rsidR="002F0399">
        <w:t xml:space="preserve"> the $60,000 income limit to $150,000.</w:t>
      </w:r>
    </w:p>
    <w:p w14:paraId="5E515CDA" w14:textId="77777777" w:rsidR="00B00FC3" w:rsidRDefault="00B00FC3" w:rsidP="00CB3670">
      <w:r>
        <w:tab/>
        <w:t xml:space="preserve">The bill also increases the amount of </w:t>
      </w:r>
      <w:r w:rsidR="00886441">
        <w:t xml:space="preserve">the State </w:t>
      </w:r>
      <w:r>
        <w:t xml:space="preserve">credit available to taxpayers by expanding </w:t>
      </w:r>
      <w:r w:rsidR="00886441">
        <w:t>qualifying</w:t>
      </w:r>
      <w:r>
        <w:t xml:space="preserve"> income </w:t>
      </w:r>
      <w:r w:rsidR="00886441">
        <w:t>brackets.  For example, under current law, the State credit a taxpayer with income less than $20,000 receives is equal to 50 percent of their federal credit.  The bill increases the $20,000 income limit to $50,000, and all other brackets have also been expanded to allow more taxpayers to qualify for enhanced benefits.</w:t>
      </w:r>
    </w:p>
    <w:p w14:paraId="7263ECFC" w14:textId="7DDFD803" w:rsidR="00CA4563" w:rsidRDefault="00475EE9" w:rsidP="00686AEB">
      <w:r>
        <w:tab/>
        <w:t xml:space="preserve">In addition, the bill increases the maximum </w:t>
      </w:r>
      <w:r w:rsidRPr="00475EE9">
        <w:t xml:space="preserve">credit allowed </w:t>
      </w:r>
      <w:r>
        <w:t xml:space="preserve">for a taxable year to </w:t>
      </w:r>
      <w:r w:rsidRPr="00475EE9">
        <w:t>$1,000 for employment-related expenses paid by the taxpayer for one qualifying individual and $2,000 for employment-related expenses paid by the taxpayer for two or more qualifying individuals.</w:t>
      </w:r>
      <w:r>
        <w:t xml:space="preserve">  Under current law, the maximum credit allowed is $500 for employment-related expenses paid by the taxpayer for one qualifying individual and $1,000 for employment-related expenses paid by the taxpayer for two or more qualifying individuals.</w:t>
      </w:r>
    </w:p>
    <w:sectPr w:rsidR="00CA4563" w:rsidSect="005C2820">
      <w:headerReference w:type="default" r:id="rId13"/>
      <w:footerReference w:type="default" r:id="rId14"/>
      <w:headerReference w:type="first" r:id="rId15"/>
      <w:footerReference w:type="first" r:id="rId16"/>
      <w:pgSz w:w="12240" w:h="20160" w:code="5"/>
      <w:pgMar w:top="1440" w:right="2520" w:bottom="1872" w:left="2880" w:header="1181" w:footer="11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EE359B" w14:textId="77777777" w:rsidR="0022495E" w:rsidRDefault="0022495E">
      <w:r>
        <w:separator/>
      </w:r>
    </w:p>
  </w:endnote>
  <w:endnote w:type="continuationSeparator" w:id="0">
    <w:p w14:paraId="2FE99D92" w14:textId="77777777" w:rsidR="0022495E" w:rsidRDefault="002249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1A553E"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A92473" w14:textId="77777777" w:rsidR="002E64C4" w:rsidRPr="00921C91" w:rsidRDefault="002E64C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15E7F53F" w14:textId="77777777" w:rsidR="002E64C4" w:rsidRPr="00921C91" w:rsidRDefault="002E64C4">
    <w:pPr>
      <w:pStyle w:val="Footer"/>
      <w:rPr>
        <w:szCs w:val="18"/>
      </w:rPr>
    </w:pPr>
  </w:p>
  <w:p w14:paraId="7EB81E77" w14:textId="77777777" w:rsidR="002E64C4" w:rsidRPr="00921C91" w:rsidRDefault="002E64C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7875BE5A" w14:textId="77777777" w:rsidR="002E64C4" w:rsidRDefault="002E64C4">
    <w:pPr>
      <w:pStyle w:val="Footer"/>
    </w:pPr>
  </w:p>
  <w:p w14:paraId="58147E1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235A6CE" w14:textId="77777777" w:rsidR="0022495E" w:rsidRDefault="0022495E">
      <w:r>
        <w:separator/>
      </w:r>
    </w:p>
  </w:footnote>
  <w:footnote w:type="continuationSeparator" w:id="0">
    <w:p w14:paraId="09F1A1EB" w14:textId="77777777" w:rsidR="0022495E" w:rsidRDefault="002249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0A15EA" w14:textId="77777777" w:rsidR="00665CBC" w:rsidRDefault="00D400E4">
    <w:pPr>
      <w:pStyle w:val="Header"/>
    </w:pPr>
    <w:r>
      <w:rPr>
        <w:noProof/>
      </w:rPr>
      <w:pict w14:anchorId="5B9BD70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41E91C" w14:textId="5550947A"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DBAF7A" w14:textId="59A1620E" w:rsidR="00665CBC" w:rsidRDefault="00665CBC" w:rsidP="00686AEB">
    <w:pPr>
      <w:pStyle w:val="Header"/>
      <w:jc w:val="center"/>
      <w:rPr>
        <w:rStyle w:val="PageNumber"/>
      </w:rPr>
    </w:pPr>
  </w:p>
  <w:p w14:paraId="1F3B9518" w14:textId="55D012B0" w:rsidR="0091636A" w:rsidRDefault="0091636A" w:rsidP="0091636A">
    <w:pPr>
      <w:pStyle w:val="bpuHeadSpon"/>
    </w:pPr>
    <w:r w:rsidRPr="0091636A">
      <w:rPr>
        <w:rStyle w:val="bpuHeadSponChar"/>
      </w:rPr>
      <w:t>S3773</w:t>
    </w:r>
    <w:r>
      <w:t xml:space="preserve"> TURNER</w:t>
    </w:r>
  </w:p>
  <w:p w14:paraId="2A69C86C" w14:textId="3A7F6334" w:rsidR="0091636A" w:rsidRDefault="0091636A" w:rsidP="0091636A">
    <w:pPr>
      <w:pStyle w:val="bpuHeadSpon"/>
    </w:pPr>
    <w:r>
      <w:fldChar w:fldCharType="begin"/>
    </w:r>
    <w:r>
      <w:instrText xml:space="preserve"> PAGE  \* MERGEFORMAT </w:instrText>
    </w:r>
    <w:r>
      <w:fldChar w:fldCharType="separate"/>
    </w:r>
    <w:r w:rsidR="00D400E4">
      <w:rPr>
        <w:noProof/>
      </w:rPr>
      <w:t>3</w:t>
    </w:r>
    <w:r>
      <w:fldChar w:fldCharType="end"/>
    </w:r>
  </w:p>
  <w:p w14:paraId="6276A94E" w14:textId="77777777" w:rsidR="0091636A" w:rsidRDefault="0091636A" w:rsidP="009163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88D3A" w14:textId="7D032D47" w:rsidR="00665CBC" w:rsidRDefault="00665CBC">
    <w:pPr>
      <w:pStyle w:val="Header"/>
    </w:pPr>
  </w:p>
  <w:p w14:paraId="7DECF280" w14:textId="3665FB3F" w:rsidR="0091636A" w:rsidRDefault="0091636A" w:rsidP="0091636A">
    <w:pPr>
      <w:pStyle w:val="bpuHeadSpon"/>
    </w:pPr>
    <w:r w:rsidRPr="0091636A">
      <w:rPr>
        <w:rStyle w:val="bpuHeadSponChar"/>
      </w:rPr>
      <w:t>S3773</w:t>
    </w:r>
    <w:r>
      <w:t xml:space="preserve"> TURNER</w:t>
    </w:r>
  </w:p>
  <w:p w14:paraId="01646726" w14:textId="56E0A871" w:rsidR="0091636A" w:rsidRDefault="0091636A" w:rsidP="0091636A">
    <w:pPr>
      <w:pStyle w:val="bpuHeadSpon"/>
    </w:pPr>
    <w:r>
      <w:fldChar w:fldCharType="begin"/>
    </w:r>
    <w:r>
      <w:instrText xml:space="preserve"> PAGE  \* MERGEFORMAT </w:instrText>
    </w:r>
    <w:r>
      <w:fldChar w:fldCharType="separate"/>
    </w:r>
    <w:r w:rsidR="00D400E4">
      <w:rPr>
        <w:noProof/>
      </w:rPr>
      <w:t>2</w:t>
    </w:r>
    <w:r>
      <w:fldChar w:fldCharType="end"/>
    </w:r>
  </w:p>
  <w:p w14:paraId="7153163D" w14:textId="77777777" w:rsidR="0091636A" w:rsidRDefault="0091636A" w:rsidP="009163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1CC7"/>
    <w:rsid w:val="000051BD"/>
    <w:rsid w:val="000160A5"/>
    <w:rsid w:val="0002335B"/>
    <w:rsid w:val="0003549A"/>
    <w:rsid w:val="000367AE"/>
    <w:rsid w:val="00043B22"/>
    <w:rsid w:val="00054975"/>
    <w:rsid w:val="00057D20"/>
    <w:rsid w:val="0006197C"/>
    <w:rsid w:val="0006281F"/>
    <w:rsid w:val="000629E5"/>
    <w:rsid w:val="0008141C"/>
    <w:rsid w:val="00081AEF"/>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495E"/>
    <w:rsid w:val="002370D0"/>
    <w:rsid w:val="00237199"/>
    <w:rsid w:val="002431D1"/>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4C4"/>
    <w:rsid w:val="002E69D1"/>
    <w:rsid w:val="002F0399"/>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64E0B"/>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5EE9"/>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1339"/>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2820"/>
    <w:rsid w:val="005C336F"/>
    <w:rsid w:val="005C7F3C"/>
    <w:rsid w:val="005E017C"/>
    <w:rsid w:val="005E50C6"/>
    <w:rsid w:val="005F2A97"/>
    <w:rsid w:val="005F399B"/>
    <w:rsid w:val="006019F8"/>
    <w:rsid w:val="00602754"/>
    <w:rsid w:val="00605B20"/>
    <w:rsid w:val="00610F11"/>
    <w:rsid w:val="0061156F"/>
    <w:rsid w:val="00613FF5"/>
    <w:rsid w:val="006155A8"/>
    <w:rsid w:val="00621076"/>
    <w:rsid w:val="00621B94"/>
    <w:rsid w:val="00626239"/>
    <w:rsid w:val="00635316"/>
    <w:rsid w:val="00635449"/>
    <w:rsid w:val="006378C5"/>
    <w:rsid w:val="00645E6A"/>
    <w:rsid w:val="0065738D"/>
    <w:rsid w:val="00665CBC"/>
    <w:rsid w:val="00667A5C"/>
    <w:rsid w:val="00677316"/>
    <w:rsid w:val="00684B8C"/>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1CC7"/>
    <w:rsid w:val="007C7DE4"/>
    <w:rsid w:val="007D40CB"/>
    <w:rsid w:val="007D5796"/>
    <w:rsid w:val="007D59C0"/>
    <w:rsid w:val="007D7D9C"/>
    <w:rsid w:val="007F485D"/>
    <w:rsid w:val="007F6050"/>
    <w:rsid w:val="007F6B14"/>
    <w:rsid w:val="00813627"/>
    <w:rsid w:val="00832816"/>
    <w:rsid w:val="00837109"/>
    <w:rsid w:val="00840365"/>
    <w:rsid w:val="008406A3"/>
    <w:rsid w:val="00841D2C"/>
    <w:rsid w:val="00845F3C"/>
    <w:rsid w:val="008461B8"/>
    <w:rsid w:val="008462F1"/>
    <w:rsid w:val="00847EF1"/>
    <w:rsid w:val="008538FA"/>
    <w:rsid w:val="00855494"/>
    <w:rsid w:val="008573B0"/>
    <w:rsid w:val="00866563"/>
    <w:rsid w:val="00867AC2"/>
    <w:rsid w:val="00867F18"/>
    <w:rsid w:val="0087056E"/>
    <w:rsid w:val="00875402"/>
    <w:rsid w:val="00884D51"/>
    <w:rsid w:val="00886441"/>
    <w:rsid w:val="008916EC"/>
    <w:rsid w:val="00891E4F"/>
    <w:rsid w:val="008A31C5"/>
    <w:rsid w:val="008A4F9A"/>
    <w:rsid w:val="008B2850"/>
    <w:rsid w:val="008C79B3"/>
    <w:rsid w:val="008D77BD"/>
    <w:rsid w:val="008E454C"/>
    <w:rsid w:val="008F1E5A"/>
    <w:rsid w:val="00901BDA"/>
    <w:rsid w:val="009121D8"/>
    <w:rsid w:val="00912D9C"/>
    <w:rsid w:val="0091636A"/>
    <w:rsid w:val="00916F7A"/>
    <w:rsid w:val="00917FE3"/>
    <w:rsid w:val="009318C7"/>
    <w:rsid w:val="00931C09"/>
    <w:rsid w:val="00932B1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0FC3"/>
    <w:rsid w:val="00B0116D"/>
    <w:rsid w:val="00B01173"/>
    <w:rsid w:val="00B02F35"/>
    <w:rsid w:val="00B05A3C"/>
    <w:rsid w:val="00B07100"/>
    <w:rsid w:val="00B1138C"/>
    <w:rsid w:val="00B2574A"/>
    <w:rsid w:val="00B35D8A"/>
    <w:rsid w:val="00B45B34"/>
    <w:rsid w:val="00B57047"/>
    <w:rsid w:val="00B601B8"/>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5930"/>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563"/>
    <w:rsid w:val="00CA4725"/>
    <w:rsid w:val="00CB3670"/>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400E4"/>
    <w:rsid w:val="00D46401"/>
    <w:rsid w:val="00D500E9"/>
    <w:rsid w:val="00D507BC"/>
    <w:rsid w:val="00D6090A"/>
    <w:rsid w:val="00D62FA3"/>
    <w:rsid w:val="00D63B6F"/>
    <w:rsid w:val="00D64A90"/>
    <w:rsid w:val="00D66838"/>
    <w:rsid w:val="00D9410B"/>
    <w:rsid w:val="00D9695B"/>
    <w:rsid w:val="00DA2417"/>
    <w:rsid w:val="00DA5585"/>
    <w:rsid w:val="00DB02AC"/>
    <w:rsid w:val="00DB6307"/>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66DD"/>
    <w:rsid w:val="00EC791D"/>
    <w:rsid w:val="00EC7CA6"/>
    <w:rsid w:val="00ED3C5D"/>
    <w:rsid w:val="00ED3E8A"/>
    <w:rsid w:val="00ED4553"/>
    <w:rsid w:val="00F00D08"/>
    <w:rsid w:val="00F1350D"/>
    <w:rsid w:val="00F15583"/>
    <w:rsid w:val="00F17C18"/>
    <w:rsid w:val="00F200EE"/>
    <w:rsid w:val="00F20A7B"/>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2A2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B5754C"/>
  <w15:docId w15:val="{36732DC7-7BFD-4A84-A9B6-B6C1AAC1A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B00F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0FC3"/>
    <w:rPr>
      <w:rFonts w:ascii="Segoe UI" w:hAnsi="Segoe UI" w:cs="Segoe UI"/>
      <w:spacing w:val="4"/>
      <w:sz w:val="18"/>
      <w:szCs w:val="18"/>
    </w:rPr>
  </w:style>
  <w:style w:type="character" w:styleId="CommentReference">
    <w:name w:val="annotation reference"/>
    <w:basedOn w:val="DefaultParagraphFont"/>
    <w:semiHidden/>
    <w:unhideWhenUsed/>
    <w:rsid w:val="00B00FC3"/>
    <w:rPr>
      <w:sz w:val="16"/>
      <w:szCs w:val="16"/>
    </w:rPr>
  </w:style>
  <w:style w:type="paragraph" w:styleId="CommentText">
    <w:name w:val="annotation text"/>
    <w:basedOn w:val="Normal"/>
    <w:link w:val="CommentTextChar"/>
    <w:semiHidden/>
    <w:unhideWhenUsed/>
    <w:rsid w:val="00B00FC3"/>
    <w:pPr>
      <w:spacing w:line="240" w:lineRule="auto"/>
    </w:pPr>
    <w:rPr>
      <w:sz w:val="20"/>
      <w:szCs w:val="20"/>
    </w:rPr>
  </w:style>
  <w:style w:type="character" w:customStyle="1" w:styleId="CommentTextChar">
    <w:name w:val="Comment Text Char"/>
    <w:basedOn w:val="DefaultParagraphFont"/>
    <w:link w:val="CommentText"/>
    <w:semiHidden/>
    <w:rsid w:val="00B00FC3"/>
    <w:rPr>
      <w:spacing w:val="4"/>
    </w:rPr>
  </w:style>
  <w:style w:type="paragraph" w:styleId="CommentSubject">
    <w:name w:val="annotation subject"/>
    <w:basedOn w:val="CommentText"/>
    <w:next w:val="CommentText"/>
    <w:link w:val="CommentSubjectChar"/>
    <w:semiHidden/>
    <w:unhideWhenUsed/>
    <w:rsid w:val="00B00FC3"/>
    <w:rPr>
      <w:b/>
      <w:bCs/>
    </w:rPr>
  </w:style>
  <w:style w:type="character" w:customStyle="1" w:styleId="CommentSubjectChar">
    <w:name w:val="Comment Subject Char"/>
    <w:basedOn w:val="CommentTextChar"/>
    <w:link w:val="CommentSubject"/>
    <w:semiHidden/>
    <w:rsid w:val="00B00FC3"/>
    <w:rPr>
      <w:b/>
      <w:bCs/>
      <w:spacing w:val="4"/>
    </w:rPr>
  </w:style>
  <w:style w:type="character" w:styleId="LineNumber">
    <w:name w:val="line number"/>
    <w:basedOn w:val="DefaultParagraphFont"/>
    <w:semiHidden/>
    <w:unhideWhenUsed/>
    <w:rsid w:val="009163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AE5419-B010-4C1C-85CE-8BC264562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751</Words>
  <Characters>3810</Characters>
  <Application>Microsoft Office Word</Application>
  <DocSecurity>0</DocSecurity>
  <Lines>107</Lines>
  <Paragraphs>36</Paragraphs>
  <ScaleCrop>false</ScaleCrop>
  <HeadingPairs>
    <vt:vector size="2" baseType="variant">
      <vt:variant>
        <vt:lpstr>Title</vt:lpstr>
      </vt:variant>
      <vt:variant>
        <vt:i4>1</vt:i4>
      </vt:variant>
    </vt:vector>
  </HeadingPairs>
  <TitlesOfParts>
    <vt:vector size="1" baseType="lpstr">
      <vt:lpstr>S3773</vt:lpstr>
    </vt:vector>
  </TitlesOfParts>
  <Manager>R225</Manager>
  <Company>NJ Office of Legislative Services</Company>
  <LinksUpToDate>false</LinksUpToDate>
  <CharactersWithSpaces>4577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S3773</dc:title>
  <dc:subject/>
  <dc:creator>Senator  TURNER</dc:creator>
  <cp:keywords>S3773|3|RF |308|0|308|F|0|</cp:keywords>
  <dc:description>INTRODUCED MAY 11, 2021</dc:description>
  <cp:lastModifiedBy>Siracusa, Nicole</cp:lastModifiedBy>
  <cp:revision>2</cp:revision>
  <cp:lastPrinted>2005-10-12T19:02:00Z</cp:lastPrinted>
  <dcterms:created xsi:type="dcterms:W3CDTF">2021-05-11T21:05:00Z</dcterms:created>
  <dcterms:modified xsi:type="dcterms:W3CDTF">2021-05-11T21:05:00Z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