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3A152"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49807625" w14:textId="77777777" w:rsidR="00407C9E" w:rsidRPr="00407C9E" w:rsidRDefault="004862AA" w:rsidP="00407C9E">
      <w:pPr>
        <w:pStyle w:val="NoteOrEstimate"/>
      </w:pPr>
      <w:r>
        <w:t>LEGISLATIVE FISCAL ESTIMATE</w:t>
      </w:r>
    </w:p>
    <w:p w14:paraId="60413B7C" w14:textId="77777777" w:rsidR="003C5892" w:rsidRDefault="004862A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3809</w:t>
      </w:r>
    </w:p>
    <w:p w14:paraId="41940047" w14:textId="77777777" w:rsidR="003C5892" w:rsidRPr="00353325" w:rsidRDefault="003C5892" w:rsidP="00353325">
      <w:pPr>
        <w:pStyle w:val="StateFormat"/>
      </w:pPr>
      <w:r>
        <w:t xml:space="preserve">STATE OF NEW </w:t>
      </w:r>
      <w:smartTag w:uri="urn:schemas-microsoft-com:office:smarttags" w:element="place">
        <w:r>
          <w:t>JERSEY</w:t>
        </w:r>
      </w:smartTag>
    </w:p>
    <w:p w14:paraId="65DB83C6" w14:textId="4EA0BE3C" w:rsidR="00353325" w:rsidRDefault="008B3105" w:rsidP="008B3105">
      <w:pPr>
        <w:pStyle w:val="BillNo"/>
      </w:pPr>
      <w:r>
        <w:t>219th LEGISLATURE</w:t>
      </w:r>
    </w:p>
    <w:p w14:paraId="315B36EB" w14:textId="07AEE68E" w:rsidR="00353325" w:rsidRDefault="00353325" w:rsidP="00353325"/>
    <w:p w14:paraId="5BCF987F" w14:textId="23E7F2AF" w:rsidR="008B3105" w:rsidRDefault="008B3105" w:rsidP="008B3105">
      <w:pPr>
        <w:jc w:val="center"/>
      </w:pPr>
      <w:r>
        <w:t>DATED: JUNE 11, 2021</w:t>
      </w:r>
    </w:p>
    <w:p w14:paraId="73912FE9" w14:textId="1455F2ED" w:rsidR="008B3105" w:rsidRDefault="008B3105" w:rsidP="00353325"/>
    <w:p w14:paraId="40552F49" w14:textId="77777777" w:rsidR="008B3105" w:rsidRDefault="008B3105" w:rsidP="00353325"/>
    <w:p w14:paraId="1356B61B" w14:textId="77777777" w:rsidR="00711070" w:rsidRPr="003C5892" w:rsidRDefault="00711070" w:rsidP="00711070">
      <w:pPr>
        <w:pStyle w:val="SectionHeading"/>
        <w:tabs>
          <w:tab w:val="left" w:pos="360"/>
          <w:tab w:val="left" w:pos="720"/>
          <w:tab w:val="left" w:pos="1440"/>
          <w:tab w:val="left" w:pos="2160"/>
          <w:tab w:val="left" w:pos="2880"/>
          <w:tab w:val="left" w:pos="3600"/>
          <w:tab w:val="left" w:pos="4320"/>
          <w:tab w:val="left" w:pos="5040"/>
        </w:tabs>
      </w:pPr>
      <w:r>
        <w:t>SUMMARY</w:t>
      </w:r>
    </w:p>
    <w:p w14:paraId="0094F065" w14:textId="77777777" w:rsidR="00711070" w:rsidRDefault="00711070" w:rsidP="0071107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711070" w14:paraId="3E258545" w14:textId="77777777" w:rsidTr="001719CA">
        <w:trPr>
          <w:trHeight w:val="576"/>
        </w:trPr>
        <w:tc>
          <w:tcPr>
            <w:tcW w:w="2333" w:type="dxa"/>
          </w:tcPr>
          <w:p w14:paraId="6CD70A36" w14:textId="77777777" w:rsidR="00711070" w:rsidRPr="003C5892" w:rsidRDefault="00711070" w:rsidP="001719C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10AFAA50" w14:textId="77777777" w:rsidR="00711070" w:rsidRDefault="00711070" w:rsidP="00711070">
            <w:pPr>
              <w:pStyle w:val="bpuNormText"/>
            </w:pPr>
            <w:r>
              <w:t>Allows credit against corporation business tax and gross income tax liability for employing persons with a developmental disability.</w:t>
            </w:r>
          </w:p>
        </w:tc>
      </w:tr>
      <w:tr w:rsidR="00711070" w14:paraId="66A89AFC" w14:textId="77777777" w:rsidTr="001719CA">
        <w:trPr>
          <w:trHeight w:val="576"/>
        </w:trPr>
        <w:tc>
          <w:tcPr>
            <w:tcW w:w="2333" w:type="dxa"/>
          </w:tcPr>
          <w:p w14:paraId="40768979" w14:textId="77777777" w:rsidR="00711070" w:rsidRPr="003C5892" w:rsidRDefault="00711070" w:rsidP="001719C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1E84C5E5" w14:textId="77777777" w:rsidR="00711070" w:rsidRDefault="00711070" w:rsidP="001719CA">
            <w:r>
              <w:t>Annual State revenue loss across both the General Fund and Property Tax Relief Fund.</w:t>
            </w:r>
          </w:p>
        </w:tc>
      </w:tr>
      <w:tr w:rsidR="00711070" w14:paraId="5680FE56" w14:textId="77777777" w:rsidTr="001719CA">
        <w:trPr>
          <w:trHeight w:val="576"/>
        </w:trPr>
        <w:tc>
          <w:tcPr>
            <w:tcW w:w="2333" w:type="dxa"/>
          </w:tcPr>
          <w:p w14:paraId="6D4EA99C" w14:textId="77777777" w:rsidR="00711070" w:rsidRPr="003C5892" w:rsidRDefault="00711070" w:rsidP="001719C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7DCDAD5F" w14:textId="77777777" w:rsidR="00711070" w:rsidRDefault="00711070" w:rsidP="001719CA">
            <w:r>
              <w:t>Department of the Treasury.</w:t>
            </w:r>
          </w:p>
        </w:tc>
      </w:tr>
    </w:tbl>
    <w:p w14:paraId="2DAA0794" w14:textId="77777777" w:rsidR="00711070" w:rsidRDefault="00711070" w:rsidP="00711070">
      <w:pPr>
        <w:tabs>
          <w:tab w:val="left" w:pos="360"/>
          <w:tab w:val="left" w:pos="720"/>
          <w:tab w:val="left" w:pos="1440"/>
          <w:tab w:val="left" w:pos="2160"/>
          <w:tab w:val="left" w:pos="2880"/>
          <w:tab w:val="left" w:pos="3600"/>
          <w:tab w:val="left" w:pos="4320"/>
          <w:tab w:val="left" w:pos="5040"/>
        </w:tabs>
      </w:pPr>
    </w:p>
    <w:p w14:paraId="6EF1868A" w14:textId="77777777" w:rsidR="00711070" w:rsidRDefault="00711070" w:rsidP="0071107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5950"/>
        <w:gridCol w:w="15"/>
      </w:tblGrid>
      <w:tr w:rsidR="00711070" w14:paraId="59197F40" w14:textId="77777777" w:rsidTr="001719CA">
        <w:trPr>
          <w:trHeight w:val="410"/>
        </w:trPr>
        <w:tc>
          <w:tcPr>
            <w:tcW w:w="9375" w:type="dxa"/>
            <w:gridSpan w:val="3"/>
            <w:tcBorders>
              <w:top w:val="nil"/>
              <w:left w:val="nil"/>
              <w:bottom w:val="nil"/>
              <w:right w:val="nil"/>
            </w:tcBorders>
            <w:vAlign w:val="bottom"/>
          </w:tcPr>
          <w:p w14:paraId="42C34ACD" w14:textId="77777777" w:rsidR="00711070" w:rsidRPr="00F11982" w:rsidRDefault="00711070" w:rsidP="001719C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11070" w14:paraId="7600BEC3" w14:textId="77777777" w:rsidTr="001719CA">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14:paraId="42339FDA" w14:textId="77777777" w:rsidR="00711070" w:rsidRPr="00F11982" w:rsidRDefault="00711070" w:rsidP="001719C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50" w:type="dxa"/>
            <w:tcBorders>
              <w:top w:val="single" w:sz="6" w:space="0" w:color="auto"/>
              <w:left w:val="nil"/>
              <w:bottom w:val="single" w:sz="12" w:space="0" w:color="auto"/>
              <w:right w:val="single" w:sz="6" w:space="0" w:color="auto"/>
            </w:tcBorders>
            <w:shd w:val="pct20" w:color="auto" w:fill="auto"/>
            <w:vAlign w:val="bottom"/>
          </w:tcPr>
          <w:p w14:paraId="518853B9" w14:textId="77777777" w:rsidR="00711070" w:rsidRPr="00F11982" w:rsidRDefault="00F809CF" w:rsidP="001719CA">
            <w:pPr>
              <w:tabs>
                <w:tab w:val="left" w:pos="360"/>
                <w:tab w:val="left" w:pos="720"/>
                <w:tab w:val="left" w:pos="1440"/>
                <w:tab w:val="left" w:pos="2160"/>
                <w:tab w:val="left" w:pos="2880"/>
                <w:tab w:val="left" w:pos="3600"/>
                <w:tab w:val="left" w:pos="4320"/>
                <w:tab w:val="left" w:pos="5040"/>
              </w:tabs>
              <w:jc w:val="center"/>
              <w:rPr>
                <w:b/>
              </w:rPr>
            </w:pPr>
            <w:r>
              <w:rPr>
                <w:b/>
                <w:u w:val="single"/>
              </w:rPr>
              <w:t>FY 2023</w:t>
            </w:r>
            <w:r w:rsidR="00711070">
              <w:rPr>
                <w:b/>
                <w:u w:val="single"/>
              </w:rPr>
              <w:t xml:space="preserve"> and Thereafter</w:t>
            </w:r>
          </w:p>
        </w:tc>
      </w:tr>
      <w:tr w:rsidR="00711070" w14:paraId="6D38DA7A" w14:textId="77777777" w:rsidTr="001719CA">
        <w:trPr>
          <w:gridAfter w:val="1"/>
          <w:wAfter w:w="15" w:type="dxa"/>
          <w:trHeight w:val="410"/>
        </w:trPr>
        <w:tc>
          <w:tcPr>
            <w:tcW w:w="3410" w:type="dxa"/>
            <w:tcBorders>
              <w:top w:val="nil"/>
              <w:left w:val="single" w:sz="6" w:space="0" w:color="auto"/>
              <w:bottom w:val="nil"/>
              <w:right w:val="nil"/>
            </w:tcBorders>
            <w:tcMar>
              <w:bottom w:w="29" w:type="dxa"/>
            </w:tcMar>
            <w:vAlign w:val="bottom"/>
          </w:tcPr>
          <w:p w14:paraId="15A347E3" w14:textId="77777777" w:rsidR="00711070" w:rsidRPr="00F11982" w:rsidRDefault="00711070" w:rsidP="001719CA">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5950" w:type="dxa"/>
            <w:tcBorders>
              <w:top w:val="nil"/>
              <w:left w:val="nil"/>
              <w:bottom w:val="nil"/>
              <w:right w:val="single" w:sz="6" w:space="0" w:color="auto"/>
            </w:tcBorders>
            <w:tcMar>
              <w:bottom w:w="29" w:type="dxa"/>
            </w:tcMar>
            <w:vAlign w:val="bottom"/>
          </w:tcPr>
          <w:p w14:paraId="34098B7C" w14:textId="77777777" w:rsidR="00711070" w:rsidRPr="00047E4F" w:rsidRDefault="00F809CF" w:rsidP="001719CA">
            <w:pPr>
              <w:tabs>
                <w:tab w:val="left" w:pos="360"/>
                <w:tab w:val="left" w:pos="720"/>
                <w:tab w:val="left" w:pos="1440"/>
                <w:tab w:val="left" w:pos="2160"/>
                <w:tab w:val="left" w:pos="2880"/>
                <w:tab w:val="left" w:pos="3600"/>
                <w:tab w:val="left" w:pos="4320"/>
                <w:tab w:val="left" w:pos="5040"/>
              </w:tabs>
              <w:jc w:val="center"/>
              <w:rPr>
                <w:highlight w:val="yellow"/>
              </w:rPr>
            </w:pPr>
            <w:r w:rsidRPr="00087CC8">
              <w:t>Indeterminate</w:t>
            </w:r>
          </w:p>
        </w:tc>
      </w:tr>
      <w:tr w:rsidR="00711070" w14:paraId="7947C97F" w14:textId="77777777" w:rsidTr="001719C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392270A2" w14:textId="77777777" w:rsidR="00711070" w:rsidRDefault="00711070" w:rsidP="001719CA">
            <w:pPr>
              <w:tabs>
                <w:tab w:val="left" w:pos="360"/>
                <w:tab w:val="left" w:pos="720"/>
                <w:tab w:val="left" w:pos="1440"/>
                <w:tab w:val="left" w:pos="2160"/>
                <w:tab w:val="left" w:pos="2880"/>
                <w:tab w:val="left" w:pos="3600"/>
                <w:tab w:val="left" w:pos="4320"/>
                <w:tab w:val="left" w:pos="5040"/>
              </w:tabs>
            </w:pPr>
          </w:p>
        </w:tc>
      </w:tr>
    </w:tbl>
    <w:p w14:paraId="5209F463" w14:textId="77777777" w:rsidR="00711070" w:rsidRDefault="00711070" w:rsidP="00711070">
      <w:pPr>
        <w:tabs>
          <w:tab w:val="left" w:pos="360"/>
          <w:tab w:val="left" w:pos="720"/>
          <w:tab w:val="left" w:pos="1440"/>
          <w:tab w:val="left" w:pos="2160"/>
          <w:tab w:val="left" w:pos="2880"/>
          <w:tab w:val="left" w:pos="3600"/>
          <w:tab w:val="left" w:pos="4320"/>
          <w:tab w:val="left" w:pos="5040"/>
        </w:tabs>
      </w:pPr>
    </w:p>
    <w:p w14:paraId="62F15F7E" w14:textId="088958A4" w:rsidR="00711070" w:rsidRDefault="00711070" w:rsidP="008B3105">
      <w:pPr>
        <w:pStyle w:val="StyleBulletedSymbolsymbol"/>
        <w:spacing w:after="0"/>
      </w:pPr>
      <w:r w:rsidRPr="0089241E">
        <w:t xml:space="preserve">The </w:t>
      </w:r>
      <w:r>
        <w:t>Office of Legislative Services (</w:t>
      </w:r>
      <w:r w:rsidRPr="0089241E">
        <w:t>OLS</w:t>
      </w:r>
      <w:r>
        <w:t>)</w:t>
      </w:r>
      <w:r w:rsidRPr="0089241E">
        <w:t xml:space="preserve"> </w:t>
      </w:r>
      <w:r w:rsidR="00893D93">
        <w:t>finds</w:t>
      </w:r>
      <w:r w:rsidR="00893D93" w:rsidRPr="0089241E">
        <w:t xml:space="preserve"> </w:t>
      </w:r>
      <w:r w:rsidRPr="0089241E">
        <w:t xml:space="preserve">that this bill could reduce State revenues by </w:t>
      </w:r>
      <w:r w:rsidR="00893D93">
        <w:t xml:space="preserve">approximately </w:t>
      </w:r>
      <w:r w:rsidR="004F7951">
        <w:t>$</w:t>
      </w:r>
      <w:r w:rsidR="00893D93">
        <w:t>90.6</w:t>
      </w:r>
      <w:r w:rsidR="004F7951">
        <w:t xml:space="preserve"> million annually</w:t>
      </w:r>
      <w:r w:rsidR="00893D93">
        <w:t xml:space="preserve"> if all claimants under the </w:t>
      </w:r>
      <w:r w:rsidR="002D12ED">
        <w:t xml:space="preserve">current extended employment tax credit </w:t>
      </w:r>
      <w:r w:rsidR="00893D93">
        <w:t>would gain the maximum benefit from the credit established by the bill</w:t>
      </w:r>
      <w:r w:rsidR="004F7951">
        <w:t>.</w:t>
      </w:r>
      <w:r w:rsidR="00893D93">
        <w:t xml:space="preserve">  </w:t>
      </w:r>
    </w:p>
    <w:p w14:paraId="181A4C78" w14:textId="77777777" w:rsidR="008B3105" w:rsidRDefault="008B3105" w:rsidP="008B3105">
      <w:pPr>
        <w:pStyle w:val="StyleBulletedSymbolsymbol"/>
        <w:numPr>
          <w:ilvl w:val="0"/>
          <w:numId w:val="0"/>
        </w:numPr>
        <w:spacing w:after="0"/>
        <w:ind w:left="360" w:hanging="360"/>
      </w:pPr>
    </w:p>
    <w:p w14:paraId="60E94355" w14:textId="4362D9EA" w:rsidR="00505E9D" w:rsidRDefault="00505E9D" w:rsidP="008B3105">
      <w:pPr>
        <w:pStyle w:val="StyleBulletedSymbolsymbol"/>
        <w:spacing w:after="0"/>
      </w:pPr>
      <w:r>
        <w:t>M</w:t>
      </w:r>
      <w:r w:rsidRPr="00505E9D">
        <w:t xml:space="preserve">ore taxpayers, and their employees with developmental disabilities, may qualify for the bill’s tax credit and subsequent calculation of that credit compared to the </w:t>
      </w:r>
      <w:r>
        <w:t xml:space="preserve">State’s current </w:t>
      </w:r>
      <w:r w:rsidRPr="00505E9D">
        <w:t>sheltered workshop tax credit, which in turn could yield a revenue impact that is greater than the $</w:t>
      </w:r>
      <w:r w:rsidR="00893D93">
        <w:t>90.6</w:t>
      </w:r>
      <w:r w:rsidRPr="00505E9D">
        <w:t xml:space="preserve"> million extrapolated from the State’s </w:t>
      </w:r>
      <w:r w:rsidR="00893D93">
        <w:t>extended employment</w:t>
      </w:r>
      <w:r w:rsidRPr="00505E9D">
        <w:t xml:space="preserve"> tax credit data.</w:t>
      </w:r>
      <w:r w:rsidR="002D12ED">
        <w:t xml:space="preserve">  Conversely, the bill imposes a cap of $60,000 per </w:t>
      </w:r>
      <w:proofErr w:type="spellStart"/>
      <w:r w:rsidR="002D12ED">
        <w:t>employer</w:t>
      </w:r>
      <w:proofErr w:type="spellEnd"/>
      <w:r w:rsidR="002D12ED">
        <w:t xml:space="preserve"> per year that does not exist for the current program, which may reduce the above estimate.  </w:t>
      </w:r>
    </w:p>
    <w:p w14:paraId="122D27BB" w14:textId="77777777" w:rsidR="008B3105" w:rsidRDefault="008B3105" w:rsidP="008B3105">
      <w:pPr>
        <w:pStyle w:val="ListParagraph"/>
      </w:pPr>
    </w:p>
    <w:p w14:paraId="424EAD91" w14:textId="77777777" w:rsidR="008B3105" w:rsidRDefault="008B3105" w:rsidP="008B3105">
      <w:pPr>
        <w:pStyle w:val="StyleBulletedSymbolsymbol"/>
        <w:numPr>
          <w:ilvl w:val="0"/>
          <w:numId w:val="0"/>
        </w:numPr>
        <w:spacing w:after="0"/>
        <w:ind w:left="360" w:hanging="360"/>
      </w:pPr>
    </w:p>
    <w:p w14:paraId="6FC8F68F" w14:textId="77777777" w:rsidR="00711070" w:rsidRDefault="00711070" w:rsidP="00711070">
      <w:pPr>
        <w:pStyle w:val="StyleBulletedSymbolsymbol"/>
        <w:numPr>
          <w:ilvl w:val="0"/>
          <w:numId w:val="0"/>
        </w:numPr>
        <w:spacing w:after="0"/>
        <w:ind w:left="360" w:hanging="360"/>
      </w:pPr>
    </w:p>
    <w:p w14:paraId="0BA7AE42" w14:textId="77777777" w:rsidR="00711070" w:rsidRPr="00255944" w:rsidRDefault="00711070" w:rsidP="0071107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3AD4D971" w14:textId="77777777" w:rsidR="00711070" w:rsidRDefault="00711070" w:rsidP="00711070">
      <w:pPr>
        <w:tabs>
          <w:tab w:val="left" w:pos="360"/>
          <w:tab w:val="left" w:pos="720"/>
          <w:tab w:val="left" w:pos="1440"/>
          <w:tab w:val="left" w:pos="2160"/>
          <w:tab w:val="left" w:pos="2880"/>
          <w:tab w:val="left" w:pos="3600"/>
          <w:tab w:val="left" w:pos="4320"/>
          <w:tab w:val="left" w:pos="5040"/>
        </w:tabs>
      </w:pPr>
    </w:p>
    <w:p w14:paraId="12A69820" w14:textId="77777777" w:rsidR="00711070" w:rsidRDefault="00711070" w:rsidP="004D762C">
      <w:pPr>
        <w:tabs>
          <w:tab w:val="left" w:pos="360"/>
          <w:tab w:val="left" w:pos="720"/>
          <w:tab w:val="left" w:pos="1440"/>
          <w:tab w:val="left" w:pos="2160"/>
          <w:tab w:val="left" w:pos="2880"/>
          <w:tab w:val="left" w:pos="3600"/>
          <w:tab w:val="left" w:pos="4320"/>
          <w:tab w:val="left" w:pos="5040"/>
        </w:tabs>
      </w:pPr>
      <w:r w:rsidRPr="00255944">
        <w:tab/>
      </w:r>
      <w:r w:rsidR="004D762C">
        <w:t>This bill allows taxpayers to claim a credit against their corporation business tax liability or gross income tax liability in the amount of 10 percent of salary and wages paid to an employee with a developmental disability.  The credit is capped at $3,000 per employee, and the total credit is capped at $60,000 per taxpayer per year.  Taxpayers are prohibited from claiming the credit allowed by this bill if in the same year they claim a Sheltered Workshop Tax Credit for the same employee.</w:t>
      </w:r>
    </w:p>
    <w:p w14:paraId="1325FF50" w14:textId="77777777" w:rsidR="00711070" w:rsidRDefault="00711070" w:rsidP="00711070">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14:paraId="33C05171" w14:textId="77777777" w:rsidR="00711070" w:rsidRDefault="00711070" w:rsidP="00711070">
      <w:pPr>
        <w:tabs>
          <w:tab w:val="left" w:pos="360"/>
          <w:tab w:val="left" w:pos="720"/>
          <w:tab w:val="left" w:pos="1440"/>
          <w:tab w:val="left" w:pos="2160"/>
          <w:tab w:val="left" w:pos="2880"/>
          <w:tab w:val="left" w:pos="3600"/>
          <w:tab w:val="left" w:pos="4320"/>
          <w:tab w:val="left" w:pos="5040"/>
        </w:tabs>
      </w:pPr>
    </w:p>
    <w:p w14:paraId="74012A6C" w14:textId="77777777" w:rsidR="00505E9D" w:rsidRDefault="00505E9D" w:rsidP="00711070">
      <w:pPr>
        <w:tabs>
          <w:tab w:val="left" w:pos="360"/>
          <w:tab w:val="left" w:pos="720"/>
          <w:tab w:val="left" w:pos="1440"/>
          <w:tab w:val="left" w:pos="2160"/>
          <w:tab w:val="left" w:pos="2880"/>
          <w:tab w:val="left" w:pos="3600"/>
          <w:tab w:val="left" w:pos="4320"/>
          <w:tab w:val="left" w:pos="5040"/>
        </w:tabs>
      </w:pPr>
    </w:p>
    <w:p w14:paraId="6BC57149" w14:textId="77777777" w:rsidR="00711070" w:rsidRDefault="00711070" w:rsidP="00711070">
      <w:pPr>
        <w:pStyle w:val="InterSectionHeading"/>
        <w:tabs>
          <w:tab w:val="left" w:pos="720"/>
          <w:tab w:val="left" w:pos="1440"/>
          <w:tab w:val="left" w:pos="2160"/>
          <w:tab w:val="left" w:pos="2880"/>
          <w:tab w:val="left" w:pos="3600"/>
          <w:tab w:val="left" w:pos="4320"/>
          <w:tab w:val="left" w:pos="5040"/>
        </w:tabs>
      </w:pPr>
      <w:r>
        <w:t>EXECUTIVE BRANCH</w:t>
      </w:r>
    </w:p>
    <w:p w14:paraId="1097E7B2" w14:textId="77777777" w:rsidR="00711070" w:rsidRDefault="00711070" w:rsidP="00711070">
      <w:pPr>
        <w:tabs>
          <w:tab w:val="left" w:pos="360"/>
          <w:tab w:val="left" w:pos="720"/>
          <w:tab w:val="left" w:pos="1440"/>
          <w:tab w:val="left" w:pos="2160"/>
          <w:tab w:val="left" w:pos="2880"/>
          <w:tab w:val="left" w:pos="3600"/>
          <w:tab w:val="left" w:pos="4320"/>
          <w:tab w:val="left" w:pos="5040"/>
        </w:tabs>
      </w:pPr>
    </w:p>
    <w:p w14:paraId="2EA059FA" w14:textId="77777777" w:rsidR="00711070" w:rsidRDefault="00711070" w:rsidP="00711070">
      <w:pPr>
        <w:tabs>
          <w:tab w:val="left" w:pos="360"/>
          <w:tab w:val="left" w:pos="720"/>
          <w:tab w:val="left" w:pos="1440"/>
          <w:tab w:val="left" w:pos="2160"/>
          <w:tab w:val="left" w:pos="2880"/>
          <w:tab w:val="left" w:pos="3600"/>
          <w:tab w:val="left" w:pos="4320"/>
          <w:tab w:val="left" w:pos="5040"/>
        </w:tabs>
      </w:pPr>
      <w:r>
        <w:tab/>
        <w:t>None received.</w:t>
      </w:r>
    </w:p>
    <w:p w14:paraId="577B067D" w14:textId="77777777" w:rsidR="00711070" w:rsidRDefault="00711070" w:rsidP="00711070">
      <w:pPr>
        <w:tabs>
          <w:tab w:val="left" w:pos="360"/>
          <w:tab w:val="left" w:pos="720"/>
          <w:tab w:val="left" w:pos="1440"/>
          <w:tab w:val="left" w:pos="2160"/>
          <w:tab w:val="left" w:pos="2880"/>
          <w:tab w:val="left" w:pos="3600"/>
          <w:tab w:val="left" w:pos="4320"/>
          <w:tab w:val="left" w:pos="5040"/>
        </w:tabs>
      </w:pPr>
    </w:p>
    <w:p w14:paraId="25B4DB74" w14:textId="77777777" w:rsidR="00711070" w:rsidRDefault="00711070" w:rsidP="00711070">
      <w:pPr>
        <w:pStyle w:val="InterSectionHeading"/>
        <w:tabs>
          <w:tab w:val="left" w:pos="720"/>
          <w:tab w:val="left" w:pos="1440"/>
          <w:tab w:val="left" w:pos="2160"/>
          <w:tab w:val="left" w:pos="2880"/>
          <w:tab w:val="left" w:pos="3600"/>
          <w:tab w:val="left" w:pos="4320"/>
          <w:tab w:val="left" w:pos="5040"/>
        </w:tabs>
      </w:pPr>
      <w:r>
        <w:t>OFFICE OF LEGISLATIVE SERVICES</w:t>
      </w:r>
    </w:p>
    <w:p w14:paraId="2653B627" w14:textId="77777777" w:rsidR="00711070" w:rsidRDefault="00711070" w:rsidP="00711070">
      <w:pPr>
        <w:tabs>
          <w:tab w:val="left" w:pos="360"/>
          <w:tab w:val="left" w:pos="720"/>
          <w:tab w:val="left" w:pos="1440"/>
          <w:tab w:val="left" w:pos="2160"/>
          <w:tab w:val="left" w:pos="2880"/>
          <w:tab w:val="left" w:pos="3600"/>
          <w:tab w:val="left" w:pos="4320"/>
          <w:tab w:val="left" w:pos="5040"/>
        </w:tabs>
      </w:pPr>
    </w:p>
    <w:p w14:paraId="747FB4CE" w14:textId="11398AAC" w:rsidR="00711070" w:rsidRDefault="00711070" w:rsidP="00711070">
      <w:pPr>
        <w:tabs>
          <w:tab w:val="left" w:pos="360"/>
          <w:tab w:val="left" w:pos="720"/>
          <w:tab w:val="left" w:pos="1440"/>
          <w:tab w:val="left" w:pos="2160"/>
          <w:tab w:val="left" w:pos="2880"/>
          <w:tab w:val="left" w:pos="3600"/>
          <w:tab w:val="left" w:pos="4320"/>
          <w:tab w:val="left" w:pos="5040"/>
        </w:tabs>
      </w:pPr>
      <w:r>
        <w:tab/>
        <w:t>Th</w:t>
      </w:r>
      <w:r w:rsidR="004F7951">
        <w:t>e OLS estimates that this bill c</w:t>
      </w:r>
      <w:r>
        <w:t xml:space="preserve">ould reduce State revenues by </w:t>
      </w:r>
      <w:r w:rsidR="004F7951">
        <w:t xml:space="preserve">as much as </w:t>
      </w:r>
      <w:r>
        <w:t>$</w:t>
      </w:r>
      <w:r w:rsidR="00893D93">
        <w:t>90.6</w:t>
      </w:r>
      <w:r w:rsidR="004F7951">
        <w:t xml:space="preserve"> million</w:t>
      </w:r>
      <w:r w:rsidR="00361007">
        <w:t xml:space="preserve"> </w:t>
      </w:r>
      <w:r w:rsidR="004F7951">
        <w:t>annually.</w:t>
      </w:r>
      <w:r w:rsidR="00D50B91">
        <w:t xml:space="preserve">  The actual impact of the bill’s tax credit on State revenues could be much higher or lower depending on </w:t>
      </w:r>
      <w:r w:rsidR="0015047B">
        <w:t xml:space="preserve">a multitude </w:t>
      </w:r>
      <w:r w:rsidR="00D50B91">
        <w:t>of factors discussed below.</w:t>
      </w:r>
    </w:p>
    <w:p w14:paraId="62483D58" w14:textId="43FDE696" w:rsidR="00906B58" w:rsidRDefault="00906B58" w:rsidP="00711070">
      <w:pPr>
        <w:tabs>
          <w:tab w:val="left" w:pos="360"/>
          <w:tab w:val="left" w:pos="720"/>
          <w:tab w:val="left" w:pos="1440"/>
          <w:tab w:val="left" w:pos="2160"/>
          <w:tab w:val="left" w:pos="2880"/>
          <w:tab w:val="left" w:pos="3600"/>
          <w:tab w:val="left" w:pos="4320"/>
          <w:tab w:val="left" w:pos="5040"/>
        </w:tabs>
      </w:pPr>
      <w:r>
        <w:tab/>
        <w:t>Currently</w:t>
      </w:r>
      <w:r w:rsidR="005D0268">
        <w:t xml:space="preserve">, the State provides a tax credit of up to $1,000 for each extended employee of the taxpayer who </w:t>
      </w:r>
      <w:r w:rsidR="00505E9D">
        <w:t xml:space="preserve">specifically </w:t>
      </w:r>
      <w:r w:rsidR="005D0268">
        <w:t xml:space="preserve">works under </w:t>
      </w:r>
      <w:r w:rsidR="00505E9D">
        <w:t xml:space="preserve">a special license that allows that employee to work for less than the minimum wage rate and is under </w:t>
      </w:r>
      <w:r w:rsidR="005D0268">
        <w:t>the supervision of extended employment services.  Extended employment services, formerly known as “sheltered workshops,” are occupation-oriented facilities operated by non-profit agencies</w:t>
      </w:r>
      <w:r w:rsidR="00893D93">
        <w:t xml:space="preserve"> </w:t>
      </w:r>
      <w:r w:rsidR="001F7A8A">
        <w:t>that</w:t>
      </w:r>
      <w:r w:rsidR="005D0268">
        <w:t>, except for staff, employ only individuals with disabilities.  Taxpayers who claim the current sheltered workshop credit would likely qualify for the credit established by the b</w:t>
      </w:r>
      <w:r w:rsidR="00C40033">
        <w:t>ill.  According to the 2021 New Jersey T</w:t>
      </w:r>
      <w:r w:rsidR="005D0268">
        <w:t xml:space="preserve">ax Expenditure Report, the Executive projects the sheltered workshop tax credit at $45.3 million for FY 2022.  </w:t>
      </w:r>
      <w:r w:rsidR="001F7A8A">
        <w:t>If all taxpayers that would have claimed the $1</w:t>
      </w:r>
      <w:r w:rsidR="00227A14">
        <w:t>,</w:t>
      </w:r>
      <w:r w:rsidR="001F7A8A">
        <w:t xml:space="preserve">000 credit instead claim a $3,000 credit for each employee, </w:t>
      </w:r>
      <w:r w:rsidR="005D0268">
        <w:t xml:space="preserve">the bill </w:t>
      </w:r>
      <w:r w:rsidR="00C40033">
        <w:t xml:space="preserve">could </w:t>
      </w:r>
      <w:r w:rsidR="001F7A8A">
        <w:t xml:space="preserve">result in tax credits totaling $135.9 million, with a net impact of </w:t>
      </w:r>
      <w:r w:rsidR="00893D93">
        <w:t xml:space="preserve">$90.6 million. </w:t>
      </w:r>
    </w:p>
    <w:p w14:paraId="08663236" w14:textId="457CA880" w:rsidR="004F7951" w:rsidRDefault="004F7951" w:rsidP="00711070">
      <w:pPr>
        <w:tabs>
          <w:tab w:val="left" w:pos="360"/>
          <w:tab w:val="left" w:pos="720"/>
          <w:tab w:val="left" w:pos="1440"/>
          <w:tab w:val="left" w:pos="2160"/>
          <w:tab w:val="left" w:pos="2880"/>
          <w:tab w:val="left" w:pos="3600"/>
          <w:tab w:val="left" w:pos="4320"/>
          <w:tab w:val="left" w:pos="5040"/>
        </w:tabs>
      </w:pPr>
      <w:r>
        <w:tab/>
      </w:r>
      <w:r w:rsidR="002D12ED">
        <w:t>C</w:t>
      </w:r>
      <w:r>
        <w:t xml:space="preserve">ertain properties of the bill’s tax credit, including limits on a taxpayer’s total credit to $60,000, non-refundable provisions, and the inability for a taxpayer to carry-forward any amounts of the tax credit that are unused, will mitigate the overall fiscal impact of the bill on </w:t>
      </w:r>
      <w:r w:rsidR="0015047B">
        <w:t xml:space="preserve">State </w:t>
      </w:r>
      <w:r>
        <w:t>revenues.</w:t>
      </w:r>
    </w:p>
    <w:p w14:paraId="53A101E8" w14:textId="1AAE019D" w:rsidR="004F7951" w:rsidRDefault="004F7951" w:rsidP="00711070">
      <w:pPr>
        <w:tabs>
          <w:tab w:val="left" w:pos="360"/>
          <w:tab w:val="left" w:pos="720"/>
          <w:tab w:val="left" w:pos="1440"/>
          <w:tab w:val="left" w:pos="2160"/>
          <w:tab w:val="left" w:pos="2880"/>
          <w:tab w:val="left" w:pos="3600"/>
          <w:tab w:val="left" w:pos="4320"/>
          <w:tab w:val="left" w:pos="5040"/>
        </w:tabs>
      </w:pPr>
      <w:r>
        <w:tab/>
        <w:t xml:space="preserve">The OLS cautions that employees </w:t>
      </w:r>
      <w:r w:rsidR="00505E9D">
        <w:t>who</w:t>
      </w:r>
      <w:r>
        <w:t xml:space="preserve"> are included in the calculation of the sheltered workshop tax credit may underrepresent the population of employees </w:t>
      </w:r>
      <w:r w:rsidR="00505E9D">
        <w:t>who</w:t>
      </w:r>
      <w:r>
        <w:t xml:space="preserve"> a taxpayer may claim under the bill’s </w:t>
      </w:r>
      <w:r w:rsidR="00D50B91">
        <w:t xml:space="preserve">new </w:t>
      </w:r>
      <w:r>
        <w:t xml:space="preserve">tax credit.  For example, there may be employees with developmental disabilities who work in “community-integrated employment” instead of under the </w:t>
      </w:r>
      <w:r w:rsidR="00505E9D">
        <w:t>jurisdiction</w:t>
      </w:r>
      <w:r>
        <w:t xml:space="preserve"> of extended employment services.  </w:t>
      </w:r>
      <w:r w:rsidR="00505E9D">
        <w:t>Community-integrated employment refers to jobs held by individuals with disabilities in workplace settings where the majority of persons employed are not persons with disabilities.  Thus, more taxpayers, and their employees with developmental disabilities, may qualify for the bill’s tax credit and subsequent calculation of that credit compared to the sheltered workshop tax cred</w:t>
      </w:r>
      <w:r w:rsidR="00C40033">
        <w:t>it, which in turn could yield a</w:t>
      </w:r>
      <w:r w:rsidR="00227A14">
        <w:t xml:space="preserve"> </w:t>
      </w:r>
      <w:r w:rsidR="00505E9D">
        <w:t>revenue impact that is greater than the $</w:t>
      </w:r>
      <w:r w:rsidR="002D12ED">
        <w:t>90.6</w:t>
      </w:r>
      <w:r w:rsidR="00505E9D">
        <w:t xml:space="preserve"> million extrapolated from the State’s sheltered workshop tax credit data.</w:t>
      </w:r>
    </w:p>
    <w:p w14:paraId="62D2F546" w14:textId="791D4F28" w:rsidR="00711070" w:rsidRDefault="00711070" w:rsidP="00711070">
      <w:pPr>
        <w:tabs>
          <w:tab w:val="left" w:pos="360"/>
          <w:tab w:val="left" w:pos="720"/>
          <w:tab w:val="left" w:pos="1440"/>
          <w:tab w:val="left" w:pos="2160"/>
          <w:tab w:val="left" w:pos="2880"/>
          <w:tab w:val="left" w:pos="3600"/>
          <w:tab w:val="left" w:pos="4320"/>
          <w:tab w:val="left" w:pos="5040"/>
        </w:tabs>
      </w:pPr>
    </w:p>
    <w:p w14:paraId="52187005" w14:textId="77777777" w:rsidR="00711070" w:rsidRDefault="00711070" w:rsidP="00711070"/>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11070" w14:paraId="07FB2D3A" w14:textId="77777777" w:rsidTr="001719CA">
        <w:trPr>
          <w:trHeight w:val="403"/>
        </w:trPr>
        <w:tc>
          <w:tcPr>
            <w:tcW w:w="1260" w:type="dxa"/>
            <w:tcBorders>
              <w:top w:val="nil"/>
              <w:left w:val="nil"/>
              <w:bottom w:val="nil"/>
              <w:right w:val="nil"/>
            </w:tcBorders>
          </w:tcPr>
          <w:p w14:paraId="0E8E57BF" w14:textId="77777777" w:rsidR="00711070" w:rsidRDefault="00711070" w:rsidP="001719CA">
            <w:pPr>
              <w:pStyle w:val="10pointItalics"/>
              <w:rPr>
                <w:sz w:val="24"/>
              </w:rPr>
            </w:pPr>
            <w:r>
              <w:t>Section:</w:t>
            </w:r>
          </w:p>
        </w:tc>
        <w:tc>
          <w:tcPr>
            <w:tcW w:w="8100" w:type="dxa"/>
            <w:tcBorders>
              <w:top w:val="nil"/>
              <w:left w:val="nil"/>
              <w:bottom w:val="nil"/>
              <w:right w:val="nil"/>
            </w:tcBorders>
          </w:tcPr>
          <w:p w14:paraId="05C8EB65" w14:textId="77777777" w:rsidR="00711070" w:rsidRDefault="00711070" w:rsidP="001719CA">
            <w:pPr>
              <w:pStyle w:val="10pointItalics"/>
              <w:rPr>
                <w:sz w:val="24"/>
              </w:rPr>
            </w:pPr>
            <w:r>
              <w:t>Revenue, Finance and Appropriations</w:t>
            </w:r>
          </w:p>
        </w:tc>
      </w:tr>
      <w:tr w:rsidR="00711070" w14:paraId="3B15D6B1" w14:textId="77777777" w:rsidTr="001719CA">
        <w:trPr>
          <w:trHeight w:val="403"/>
        </w:trPr>
        <w:tc>
          <w:tcPr>
            <w:tcW w:w="1260" w:type="dxa"/>
            <w:tcBorders>
              <w:top w:val="nil"/>
              <w:left w:val="nil"/>
              <w:bottom w:val="nil"/>
              <w:right w:val="nil"/>
            </w:tcBorders>
          </w:tcPr>
          <w:p w14:paraId="4A02D200" w14:textId="77777777" w:rsidR="00711070" w:rsidRDefault="00711070" w:rsidP="001719CA">
            <w:pPr>
              <w:pStyle w:val="10pointItalics"/>
              <w:rPr>
                <w:sz w:val="24"/>
              </w:rPr>
            </w:pPr>
            <w:r>
              <w:t>Analyst:</w:t>
            </w:r>
          </w:p>
        </w:tc>
        <w:tc>
          <w:tcPr>
            <w:tcW w:w="8100" w:type="dxa"/>
            <w:tcBorders>
              <w:top w:val="nil"/>
              <w:left w:val="nil"/>
              <w:bottom w:val="nil"/>
              <w:right w:val="nil"/>
            </w:tcBorders>
          </w:tcPr>
          <w:p w14:paraId="693F3239" w14:textId="77777777" w:rsidR="00711070" w:rsidRDefault="00711070" w:rsidP="001719CA">
            <w:pPr>
              <w:pStyle w:val="10pointItalics"/>
            </w:pPr>
            <w:bookmarkStart w:id="2" w:name="UserFullName"/>
            <w:bookmarkEnd w:id="2"/>
            <w:r>
              <w:t xml:space="preserve">Jordan M. </w:t>
            </w:r>
            <w:proofErr w:type="spellStart"/>
            <w:r>
              <w:t>DiGiovanni</w:t>
            </w:r>
            <w:proofErr w:type="spellEnd"/>
          </w:p>
          <w:p w14:paraId="3876A7F3" w14:textId="77777777" w:rsidR="00711070" w:rsidRDefault="00711070" w:rsidP="001719CA">
            <w:pPr>
              <w:pStyle w:val="10pointItalics"/>
              <w:rPr>
                <w:sz w:val="24"/>
              </w:rPr>
            </w:pPr>
            <w:r>
              <w:t>Revenue Analyst</w:t>
            </w:r>
          </w:p>
        </w:tc>
      </w:tr>
      <w:tr w:rsidR="00711070" w14:paraId="025F560D" w14:textId="77777777" w:rsidTr="001719CA">
        <w:trPr>
          <w:trHeight w:val="403"/>
        </w:trPr>
        <w:tc>
          <w:tcPr>
            <w:tcW w:w="1260" w:type="dxa"/>
            <w:tcBorders>
              <w:top w:val="nil"/>
              <w:left w:val="nil"/>
              <w:bottom w:val="nil"/>
              <w:right w:val="nil"/>
            </w:tcBorders>
            <w:tcMar>
              <w:top w:w="72" w:type="dxa"/>
            </w:tcMar>
          </w:tcPr>
          <w:p w14:paraId="4FDA0DBB" w14:textId="77777777" w:rsidR="00711070" w:rsidRDefault="00711070" w:rsidP="001719CA">
            <w:pPr>
              <w:pStyle w:val="10pointItalics"/>
              <w:rPr>
                <w:sz w:val="24"/>
              </w:rPr>
            </w:pPr>
            <w:r>
              <w:t>Approved:</w:t>
            </w:r>
          </w:p>
        </w:tc>
        <w:tc>
          <w:tcPr>
            <w:tcW w:w="8100" w:type="dxa"/>
            <w:tcBorders>
              <w:top w:val="nil"/>
              <w:left w:val="nil"/>
              <w:bottom w:val="nil"/>
              <w:right w:val="nil"/>
            </w:tcBorders>
            <w:tcMar>
              <w:top w:w="72" w:type="dxa"/>
            </w:tcMar>
          </w:tcPr>
          <w:p w14:paraId="7B4D9912" w14:textId="77777777" w:rsidR="00711070" w:rsidRDefault="00711070" w:rsidP="001719CA">
            <w:pPr>
              <w:pStyle w:val="10pointItalics"/>
            </w:pPr>
            <w:r>
              <w:t>Thomas Koenig</w:t>
            </w:r>
          </w:p>
          <w:p w14:paraId="6AF63515" w14:textId="77777777" w:rsidR="00711070" w:rsidRDefault="00711070" w:rsidP="001719CA">
            <w:pPr>
              <w:pStyle w:val="10pointItalics"/>
              <w:rPr>
                <w:sz w:val="24"/>
              </w:rPr>
            </w:pPr>
            <w:r>
              <w:t>Legislative Budget and Finance Officer</w:t>
            </w:r>
          </w:p>
        </w:tc>
      </w:tr>
    </w:tbl>
    <w:p w14:paraId="1E74E819" w14:textId="77777777" w:rsidR="00711070" w:rsidRDefault="00711070" w:rsidP="00711070">
      <w:pPr>
        <w:spacing w:line="287" w:lineRule="atLeast"/>
      </w:pPr>
    </w:p>
    <w:p w14:paraId="5349245F" w14:textId="77777777" w:rsidR="00D6595D" w:rsidRDefault="00D6595D" w:rsidP="00711070">
      <w:pPr>
        <w:tabs>
          <w:tab w:val="left" w:pos="360"/>
          <w:tab w:val="left" w:pos="720"/>
          <w:tab w:val="left" w:pos="1440"/>
          <w:tab w:val="left" w:pos="2160"/>
          <w:tab w:val="left" w:pos="2880"/>
          <w:tab w:val="left" w:pos="3600"/>
          <w:tab w:val="left" w:pos="4320"/>
          <w:tab w:val="left" w:pos="5040"/>
        </w:tabs>
      </w:pPr>
    </w:p>
    <w:p w14:paraId="05F8C37B" w14:textId="35387E11" w:rsidR="00711070" w:rsidRDefault="00711070" w:rsidP="00711070">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336FF93C" w14:textId="77777777" w:rsidR="00711070" w:rsidRDefault="00711070" w:rsidP="00711070">
      <w:pPr>
        <w:tabs>
          <w:tab w:val="left" w:pos="360"/>
          <w:tab w:val="left" w:pos="720"/>
          <w:tab w:val="left" w:pos="1440"/>
          <w:tab w:val="left" w:pos="2160"/>
          <w:tab w:val="left" w:pos="2880"/>
          <w:tab w:val="left" w:pos="3600"/>
          <w:tab w:val="left" w:pos="4320"/>
          <w:tab w:val="left" w:pos="5040"/>
        </w:tabs>
      </w:pPr>
    </w:p>
    <w:p w14:paraId="69B94B6F" w14:textId="77777777" w:rsidR="00711070" w:rsidRDefault="00711070" w:rsidP="00711070">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711070"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22BB6" w14:textId="77777777" w:rsidR="00754DF2" w:rsidRDefault="00754DF2">
      <w:r>
        <w:separator/>
      </w:r>
    </w:p>
  </w:endnote>
  <w:endnote w:type="continuationSeparator" w:id="0">
    <w:p w14:paraId="391396E6" w14:textId="77777777" w:rsidR="00754DF2" w:rsidRDefault="00754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96A7A83" w14:textId="77777777">
      <w:trPr>
        <w:trHeight w:hRule="exact" w:val="144"/>
      </w:trPr>
      <w:tc>
        <w:tcPr>
          <w:tcW w:w="3084" w:type="dxa"/>
          <w:tcBorders>
            <w:bottom w:val="single" w:sz="12" w:space="0" w:color="auto"/>
          </w:tcBorders>
        </w:tcPr>
        <w:p w14:paraId="44C0C85F" w14:textId="77777777" w:rsidR="00E042C5" w:rsidRDefault="00E042C5" w:rsidP="001106B5">
          <w:pPr>
            <w:pStyle w:val="10pointItalics"/>
          </w:pPr>
        </w:p>
      </w:tc>
      <w:tc>
        <w:tcPr>
          <w:tcW w:w="2856" w:type="dxa"/>
          <w:tcBorders>
            <w:bottom w:val="single" w:sz="12" w:space="0" w:color="auto"/>
          </w:tcBorders>
        </w:tcPr>
        <w:p w14:paraId="32D3C1CC" w14:textId="77777777" w:rsidR="00E042C5" w:rsidRPr="001106B5" w:rsidRDefault="00E042C5">
          <w:pPr>
            <w:pStyle w:val="Footer"/>
            <w:rPr>
              <w:noProof/>
              <w:sz w:val="20"/>
              <w:szCs w:val="20"/>
            </w:rPr>
          </w:pPr>
        </w:p>
      </w:tc>
      <w:tc>
        <w:tcPr>
          <w:tcW w:w="3420" w:type="dxa"/>
          <w:tcBorders>
            <w:bottom w:val="single" w:sz="12" w:space="0" w:color="auto"/>
          </w:tcBorders>
        </w:tcPr>
        <w:p w14:paraId="00BE8E6C" w14:textId="77777777" w:rsidR="00E042C5" w:rsidRDefault="00E042C5" w:rsidP="001106B5">
          <w:pPr>
            <w:pStyle w:val="10pointItalics"/>
          </w:pPr>
        </w:p>
      </w:tc>
    </w:tr>
    <w:tr w:rsidR="00E042C5" w14:paraId="290F34FC" w14:textId="77777777">
      <w:trPr>
        <w:trHeight w:val="887"/>
      </w:trPr>
      <w:tc>
        <w:tcPr>
          <w:tcW w:w="3084" w:type="dxa"/>
          <w:tcBorders>
            <w:top w:val="single" w:sz="12" w:space="0" w:color="auto"/>
          </w:tcBorders>
          <w:tcMar>
            <w:top w:w="29" w:type="dxa"/>
            <w:left w:w="115" w:type="dxa"/>
            <w:right w:w="115" w:type="dxa"/>
          </w:tcMar>
          <w:vAlign w:val="bottom"/>
        </w:tcPr>
        <w:p w14:paraId="74EAACAF" w14:textId="77777777" w:rsidR="00E042C5" w:rsidRDefault="00E042C5" w:rsidP="00125D26">
          <w:pPr>
            <w:pStyle w:val="10pointItalics"/>
            <w:jc w:val="center"/>
          </w:pPr>
          <w:r>
            <w:t>Office of Legislative Services</w:t>
          </w:r>
        </w:p>
        <w:p w14:paraId="69EFAAA6" w14:textId="77777777" w:rsidR="00E042C5" w:rsidRDefault="00E042C5" w:rsidP="00125D26">
          <w:pPr>
            <w:pStyle w:val="10pointItalics"/>
            <w:jc w:val="center"/>
          </w:pPr>
          <w:r>
            <w:t>State House Annex</w:t>
          </w:r>
        </w:p>
        <w:p w14:paraId="2A728849"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6E3142B"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50895936" w14:textId="77777777" w:rsidR="00E042C5" w:rsidRDefault="00255319">
          <w:pPr>
            <w:pStyle w:val="Footer"/>
          </w:pPr>
          <w:r>
            <w:rPr>
              <w:noProof/>
              <w:sz w:val="20"/>
              <w:szCs w:val="20"/>
            </w:rPr>
            <w:object w:dxaOrig="1440" w:dyaOrig="1440" w14:anchorId="4D6B29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912278" r:id="rId2"/>
            </w:object>
          </w:r>
        </w:p>
      </w:tc>
      <w:tc>
        <w:tcPr>
          <w:tcW w:w="3420" w:type="dxa"/>
          <w:tcBorders>
            <w:top w:val="single" w:sz="12" w:space="0" w:color="auto"/>
          </w:tcBorders>
          <w:tcMar>
            <w:top w:w="29" w:type="dxa"/>
            <w:left w:w="115" w:type="dxa"/>
            <w:right w:w="115" w:type="dxa"/>
          </w:tcMar>
          <w:vAlign w:val="bottom"/>
        </w:tcPr>
        <w:p w14:paraId="4030512C" w14:textId="77777777" w:rsidR="00E042C5" w:rsidRDefault="00E042C5" w:rsidP="00125D26">
          <w:pPr>
            <w:pStyle w:val="10pointItalics"/>
            <w:jc w:val="center"/>
          </w:pPr>
          <w:r>
            <w:t>Legislative Budget and Finance Office</w:t>
          </w:r>
        </w:p>
        <w:p w14:paraId="18A6D5AF" w14:textId="77777777" w:rsidR="00E042C5" w:rsidRDefault="00E042C5" w:rsidP="00125D26">
          <w:pPr>
            <w:pStyle w:val="10pointItalics"/>
            <w:jc w:val="center"/>
          </w:pPr>
          <w:r>
            <w:t>Phone (609) 847-3105</w:t>
          </w:r>
        </w:p>
        <w:p w14:paraId="5360661A" w14:textId="77777777" w:rsidR="00E042C5" w:rsidRDefault="00E042C5" w:rsidP="00125D26">
          <w:pPr>
            <w:pStyle w:val="10pointItalics"/>
            <w:jc w:val="center"/>
          </w:pPr>
          <w:r>
            <w:t>Fax (609) 777-2442</w:t>
          </w:r>
        </w:p>
        <w:p w14:paraId="3439D0E2" w14:textId="77777777" w:rsidR="00E042C5" w:rsidRDefault="00E042C5" w:rsidP="00125D26">
          <w:pPr>
            <w:pStyle w:val="10pointItalics"/>
            <w:jc w:val="center"/>
          </w:pPr>
          <w:r>
            <w:t>www.njleg.state.nj.us</w:t>
          </w:r>
        </w:p>
      </w:tc>
    </w:tr>
  </w:tbl>
  <w:p w14:paraId="47707AF1"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E6F97" w14:textId="77777777" w:rsidR="00754DF2" w:rsidRDefault="00754DF2">
      <w:r>
        <w:separator/>
      </w:r>
    </w:p>
  </w:footnote>
  <w:footnote w:type="continuationSeparator" w:id="0">
    <w:p w14:paraId="3FCF2719" w14:textId="77777777" w:rsidR="00754DF2" w:rsidRDefault="00754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BB50D" w14:textId="14F141C0" w:rsidR="004862AA" w:rsidRDefault="004862AA" w:rsidP="004862AA">
    <w:pPr>
      <w:pStyle w:val="Header"/>
      <w:jc w:val="center"/>
    </w:pPr>
    <w:r>
      <w:t xml:space="preserve">FE to S3809 </w:t>
    </w:r>
  </w:p>
  <w:p w14:paraId="299D9CB3" w14:textId="502B111A" w:rsidR="004862AA" w:rsidRDefault="004862AA" w:rsidP="004862AA">
    <w:pPr>
      <w:pStyle w:val="Header"/>
      <w:jc w:val="center"/>
    </w:pPr>
    <w:r>
      <w:fldChar w:fldCharType="begin"/>
    </w:r>
    <w:r>
      <w:instrText xml:space="preserve"> PAGE  \* MERGEFORMAT </w:instrText>
    </w:r>
    <w:r>
      <w:fldChar w:fldCharType="separate"/>
    </w:r>
    <w:r w:rsidR="00255319">
      <w:rPr>
        <w:noProof/>
      </w:rPr>
      <w:t>2</w:t>
    </w:r>
    <w:r>
      <w:fldChar w:fldCharType="end"/>
    </w:r>
  </w:p>
  <w:p w14:paraId="1E9144DD" w14:textId="77777777" w:rsidR="004862AA" w:rsidRDefault="004862AA" w:rsidP="004862A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2AA"/>
    <w:rsid w:val="00011EDD"/>
    <w:rsid w:val="00013973"/>
    <w:rsid w:val="000333DF"/>
    <w:rsid w:val="00036860"/>
    <w:rsid w:val="00042B0B"/>
    <w:rsid w:val="00047E4F"/>
    <w:rsid w:val="000629F9"/>
    <w:rsid w:val="000701B0"/>
    <w:rsid w:val="00070F62"/>
    <w:rsid w:val="000820F8"/>
    <w:rsid w:val="0008691D"/>
    <w:rsid w:val="00087CC8"/>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047B"/>
    <w:rsid w:val="00157AED"/>
    <w:rsid w:val="00172CF5"/>
    <w:rsid w:val="0017642E"/>
    <w:rsid w:val="001907A1"/>
    <w:rsid w:val="00193C26"/>
    <w:rsid w:val="00194789"/>
    <w:rsid w:val="00197240"/>
    <w:rsid w:val="001B1D4B"/>
    <w:rsid w:val="001B2BA9"/>
    <w:rsid w:val="001D0C90"/>
    <w:rsid w:val="001D3FD4"/>
    <w:rsid w:val="001F4F8B"/>
    <w:rsid w:val="001F7A8A"/>
    <w:rsid w:val="00201322"/>
    <w:rsid w:val="00203C53"/>
    <w:rsid w:val="00210E60"/>
    <w:rsid w:val="002116FF"/>
    <w:rsid w:val="00212908"/>
    <w:rsid w:val="00213CFF"/>
    <w:rsid w:val="00220166"/>
    <w:rsid w:val="00227A14"/>
    <w:rsid w:val="00231207"/>
    <w:rsid w:val="00234802"/>
    <w:rsid w:val="00241AAD"/>
    <w:rsid w:val="002427E6"/>
    <w:rsid w:val="002451F9"/>
    <w:rsid w:val="002518C8"/>
    <w:rsid w:val="00255319"/>
    <w:rsid w:val="00255944"/>
    <w:rsid w:val="00261FC7"/>
    <w:rsid w:val="00275600"/>
    <w:rsid w:val="00290E57"/>
    <w:rsid w:val="0029229D"/>
    <w:rsid w:val="002977FC"/>
    <w:rsid w:val="002A15C4"/>
    <w:rsid w:val="002A2F18"/>
    <w:rsid w:val="002A5C0C"/>
    <w:rsid w:val="002D12ED"/>
    <w:rsid w:val="002D4307"/>
    <w:rsid w:val="002D7381"/>
    <w:rsid w:val="002D7863"/>
    <w:rsid w:val="002E3A30"/>
    <w:rsid w:val="002F5E01"/>
    <w:rsid w:val="00326E3B"/>
    <w:rsid w:val="003321A7"/>
    <w:rsid w:val="00335BC0"/>
    <w:rsid w:val="003376CB"/>
    <w:rsid w:val="00353325"/>
    <w:rsid w:val="00354A9F"/>
    <w:rsid w:val="0035698A"/>
    <w:rsid w:val="003603AC"/>
    <w:rsid w:val="00361007"/>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28D4"/>
    <w:rsid w:val="004149CC"/>
    <w:rsid w:val="00426C11"/>
    <w:rsid w:val="00485323"/>
    <w:rsid w:val="004862AA"/>
    <w:rsid w:val="00487ED8"/>
    <w:rsid w:val="004911CB"/>
    <w:rsid w:val="00491918"/>
    <w:rsid w:val="004A10CD"/>
    <w:rsid w:val="004A2E7F"/>
    <w:rsid w:val="004A5A65"/>
    <w:rsid w:val="004B1485"/>
    <w:rsid w:val="004C6ECA"/>
    <w:rsid w:val="004D6C2C"/>
    <w:rsid w:val="004D762C"/>
    <w:rsid w:val="004D7D86"/>
    <w:rsid w:val="004E1959"/>
    <w:rsid w:val="004E6202"/>
    <w:rsid w:val="004F1874"/>
    <w:rsid w:val="004F2034"/>
    <w:rsid w:val="004F585C"/>
    <w:rsid w:val="004F7951"/>
    <w:rsid w:val="004F7F49"/>
    <w:rsid w:val="00505E9D"/>
    <w:rsid w:val="00510A23"/>
    <w:rsid w:val="0051514A"/>
    <w:rsid w:val="00515AC5"/>
    <w:rsid w:val="00520DC2"/>
    <w:rsid w:val="00536F40"/>
    <w:rsid w:val="005470F3"/>
    <w:rsid w:val="00570997"/>
    <w:rsid w:val="00577AA8"/>
    <w:rsid w:val="005850CE"/>
    <w:rsid w:val="005A6D23"/>
    <w:rsid w:val="005C1947"/>
    <w:rsid w:val="005C1E9D"/>
    <w:rsid w:val="005D0268"/>
    <w:rsid w:val="005E03E7"/>
    <w:rsid w:val="005E75AB"/>
    <w:rsid w:val="00601F73"/>
    <w:rsid w:val="00625D15"/>
    <w:rsid w:val="00651611"/>
    <w:rsid w:val="00653AE2"/>
    <w:rsid w:val="006671C7"/>
    <w:rsid w:val="0068789A"/>
    <w:rsid w:val="006917CF"/>
    <w:rsid w:val="00692BD4"/>
    <w:rsid w:val="006B22F3"/>
    <w:rsid w:val="006B2FD5"/>
    <w:rsid w:val="006B5C2D"/>
    <w:rsid w:val="006B6C16"/>
    <w:rsid w:val="006D6F6C"/>
    <w:rsid w:val="006F239A"/>
    <w:rsid w:val="006F505D"/>
    <w:rsid w:val="006F7203"/>
    <w:rsid w:val="00711070"/>
    <w:rsid w:val="00722AEF"/>
    <w:rsid w:val="00737A6C"/>
    <w:rsid w:val="00743F01"/>
    <w:rsid w:val="00744AE4"/>
    <w:rsid w:val="00754DF2"/>
    <w:rsid w:val="00763D60"/>
    <w:rsid w:val="007833B1"/>
    <w:rsid w:val="007920AC"/>
    <w:rsid w:val="007A0F7E"/>
    <w:rsid w:val="007A42C5"/>
    <w:rsid w:val="007A65A1"/>
    <w:rsid w:val="007B1FCF"/>
    <w:rsid w:val="007C36D5"/>
    <w:rsid w:val="007C4620"/>
    <w:rsid w:val="007E337B"/>
    <w:rsid w:val="007E5EB3"/>
    <w:rsid w:val="00804E41"/>
    <w:rsid w:val="00811BC0"/>
    <w:rsid w:val="008231E8"/>
    <w:rsid w:val="008266B7"/>
    <w:rsid w:val="00827F5B"/>
    <w:rsid w:val="00854B89"/>
    <w:rsid w:val="00855555"/>
    <w:rsid w:val="00881BED"/>
    <w:rsid w:val="00881EF3"/>
    <w:rsid w:val="00883E7C"/>
    <w:rsid w:val="00886261"/>
    <w:rsid w:val="00893D93"/>
    <w:rsid w:val="00894971"/>
    <w:rsid w:val="008B3105"/>
    <w:rsid w:val="008C0341"/>
    <w:rsid w:val="008D5731"/>
    <w:rsid w:val="008E1349"/>
    <w:rsid w:val="00906B58"/>
    <w:rsid w:val="00937A78"/>
    <w:rsid w:val="00947B1E"/>
    <w:rsid w:val="00953C08"/>
    <w:rsid w:val="00954D36"/>
    <w:rsid w:val="00973C29"/>
    <w:rsid w:val="009B14F4"/>
    <w:rsid w:val="009B1B0D"/>
    <w:rsid w:val="009B1C3D"/>
    <w:rsid w:val="009B32DD"/>
    <w:rsid w:val="009B7C17"/>
    <w:rsid w:val="009C005A"/>
    <w:rsid w:val="009D4BC2"/>
    <w:rsid w:val="009D5E5F"/>
    <w:rsid w:val="009D62B4"/>
    <w:rsid w:val="009E1448"/>
    <w:rsid w:val="009E3E41"/>
    <w:rsid w:val="00A05A06"/>
    <w:rsid w:val="00A164F2"/>
    <w:rsid w:val="00A26FCF"/>
    <w:rsid w:val="00A31FA5"/>
    <w:rsid w:val="00A34F8C"/>
    <w:rsid w:val="00A358F9"/>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3D19"/>
    <w:rsid w:val="00B84AC8"/>
    <w:rsid w:val="00B90F8C"/>
    <w:rsid w:val="00B91C0B"/>
    <w:rsid w:val="00B97E24"/>
    <w:rsid w:val="00BA0BE6"/>
    <w:rsid w:val="00BA2122"/>
    <w:rsid w:val="00BA2F3A"/>
    <w:rsid w:val="00BE774A"/>
    <w:rsid w:val="00BF47F9"/>
    <w:rsid w:val="00C07688"/>
    <w:rsid w:val="00C260AB"/>
    <w:rsid w:val="00C32933"/>
    <w:rsid w:val="00C3314D"/>
    <w:rsid w:val="00C40033"/>
    <w:rsid w:val="00C67977"/>
    <w:rsid w:val="00C75246"/>
    <w:rsid w:val="00C80B0B"/>
    <w:rsid w:val="00C91EDF"/>
    <w:rsid w:val="00C97447"/>
    <w:rsid w:val="00CC6622"/>
    <w:rsid w:val="00D20F5D"/>
    <w:rsid w:val="00D376ED"/>
    <w:rsid w:val="00D40E4F"/>
    <w:rsid w:val="00D50B91"/>
    <w:rsid w:val="00D638D0"/>
    <w:rsid w:val="00D6595D"/>
    <w:rsid w:val="00D67A0A"/>
    <w:rsid w:val="00D734B9"/>
    <w:rsid w:val="00D762A6"/>
    <w:rsid w:val="00D762BF"/>
    <w:rsid w:val="00D84564"/>
    <w:rsid w:val="00D958CF"/>
    <w:rsid w:val="00D968A7"/>
    <w:rsid w:val="00DA4F10"/>
    <w:rsid w:val="00DC2149"/>
    <w:rsid w:val="00DC789F"/>
    <w:rsid w:val="00DD3C40"/>
    <w:rsid w:val="00DD7275"/>
    <w:rsid w:val="00DE1C6C"/>
    <w:rsid w:val="00DE47C2"/>
    <w:rsid w:val="00DE5037"/>
    <w:rsid w:val="00DF054C"/>
    <w:rsid w:val="00DF65C1"/>
    <w:rsid w:val="00DF79E7"/>
    <w:rsid w:val="00E008A4"/>
    <w:rsid w:val="00E042C5"/>
    <w:rsid w:val="00E06D7C"/>
    <w:rsid w:val="00E21963"/>
    <w:rsid w:val="00E22D9A"/>
    <w:rsid w:val="00E262A3"/>
    <w:rsid w:val="00E302F7"/>
    <w:rsid w:val="00E32D2F"/>
    <w:rsid w:val="00E50C06"/>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09CF"/>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58A9921"/>
  <w15:docId w15:val="{B8EEFF76-144D-4FC4-83B4-42FAAEF9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711070"/>
    <w:pPr>
      <w:spacing w:line="240" w:lineRule="auto"/>
    </w:pPr>
    <w:rPr>
      <w:sz w:val="20"/>
      <w:szCs w:val="20"/>
    </w:rPr>
  </w:style>
  <w:style w:type="character" w:customStyle="1" w:styleId="FootnoteTextChar">
    <w:name w:val="Footnote Text Char"/>
    <w:basedOn w:val="DefaultParagraphFont"/>
    <w:link w:val="FootnoteText"/>
    <w:semiHidden/>
    <w:rsid w:val="00711070"/>
  </w:style>
  <w:style w:type="character" w:styleId="FootnoteReference">
    <w:name w:val="footnote reference"/>
    <w:basedOn w:val="DefaultParagraphFont"/>
    <w:semiHidden/>
    <w:unhideWhenUsed/>
    <w:rsid w:val="00711070"/>
    <w:rPr>
      <w:vertAlign w:val="superscript"/>
    </w:rPr>
  </w:style>
  <w:style w:type="paragraph" w:customStyle="1" w:styleId="bpuNormText">
    <w:name w:val="bpuNormText"/>
    <w:basedOn w:val="Normal"/>
    <w:autoRedefine/>
    <w:rsid w:val="00711070"/>
    <w:pPr>
      <w:tabs>
        <w:tab w:val="left" w:pos="288"/>
      </w:tabs>
    </w:pPr>
    <w:rPr>
      <w:szCs w:val="20"/>
    </w:rPr>
  </w:style>
  <w:style w:type="paragraph" w:styleId="ListParagraph">
    <w:name w:val="List Paragraph"/>
    <w:basedOn w:val="Normal"/>
    <w:uiPriority w:val="34"/>
    <w:qFormat/>
    <w:rsid w:val="008B3105"/>
    <w:pPr>
      <w:ind w:left="720"/>
      <w:contextualSpacing/>
    </w:pPr>
  </w:style>
  <w:style w:type="paragraph" w:styleId="BalloonText">
    <w:name w:val="Balloon Text"/>
    <w:basedOn w:val="Normal"/>
    <w:link w:val="BalloonTextChar"/>
    <w:semiHidden/>
    <w:unhideWhenUsed/>
    <w:rsid w:val="00E302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02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702C9-B6F8-4E6A-9B07-5EB27DEF7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724</Words>
  <Characters>4002</Characters>
  <Application>Microsoft Office Word</Application>
  <DocSecurity>0</DocSecurity>
  <Lines>101</Lines>
  <Paragraphs>39</Paragraphs>
  <ScaleCrop>false</ScaleCrop>
  <HeadingPairs>
    <vt:vector size="2" baseType="variant">
      <vt:variant>
        <vt:lpstr>Title</vt:lpstr>
      </vt:variant>
      <vt:variant>
        <vt:i4>1</vt:i4>
      </vt:variant>
    </vt:vector>
  </HeadingPairs>
  <TitlesOfParts>
    <vt:vector size="1" baseType="lpstr">
      <vt:lpstr>S3809  FISCAL ESTIMATE</vt:lpstr>
    </vt:vector>
  </TitlesOfParts>
  <Manager>Jordan M. DiGiovanni; R56</Manager>
  <Company>Office of Legislative Services</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S3809  FISCAL ESTIMATE</dc:title>
  <dc:creator>Senators SWEENEY and O'SCANLON</dc:creator>
  <cp:keywords>S3809|2|RF |282|0|0|!||</cp:keywords>
  <dc:description>sponsor 6/8</dc:description>
  <cp:lastModifiedBy>Todaro, Vivian</cp:lastModifiedBy>
  <cp:revision>2</cp:revision>
  <cp:lastPrinted>2021-06-11T14:00:00Z</cp:lastPrinted>
  <dcterms:created xsi:type="dcterms:W3CDTF">2021-06-11T14:25:00Z</dcterms:created>
  <dcterms:modified xsi:type="dcterms:W3CDTF">2021-06-11T14:25:00Z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