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33B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33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33BF">
        <w:rPr>
          <w:caps/>
          <w:szCs w:val="24"/>
        </w:rPr>
        <w:t>JUNE 21, 2021</w:t>
      </w:r>
    </w:p>
    <w:p w:rsidR="00D522CE" w:rsidRPr="00E3262F" w:rsidRDefault="00D522CE" w:rsidP="006A5D7B">
      <w:pPr>
        <w:tabs>
          <w:tab w:val="left" w:pos="900"/>
          <w:tab w:val="left" w:pos="4140"/>
          <w:tab w:val="left" w:pos="5670"/>
          <w:tab w:val="left" w:pos="5940"/>
        </w:tabs>
        <w:jc w:val="center"/>
        <w:rPr>
          <w:caps/>
          <w:szCs w:val="24"/>
        </w:rPr>
      </w:pPr>
    </w:p>
    <w:p w:rsidR="004144CF" w:rsidRDefault="00D522CE" w:rsidP="0083060A">
      <w:r>
        <w:tab/>
        <w:t>The Senate Law and Public Safety Committee reports favorably Senate Bill No. 3821.</w:t>
      </w:r>
    </w:p>
    <w:p w:rsidR="00901696" w:rsidRPr="00901696" w:rsidRDefault="00901696" w:rsidP="00901696">
      <w:pPr>
        <w:rPr>
          <w:spacing w:val="4"/>
          <w:szCs w:val="24"/>
        </w:rPr>
      </w:pPr>
      <w:r>
        <w:tab/>
        <w:t>As reported by the</w:t>
      </w:r>
      <w:r w:rsidR="00D522CE">
        <w:t xml:space="preserve"> committee, this bill</w:t>
      </w:r>
      <w:r>
        <w:t xml:space="preserve"> </w:t>
      </w:r>
      <w:r w:rsidRPr="00901696">
        <w:rPr>
          <w:spacing w:val="4"/>
          <w:szCs w:val="24"/>
        </w:rPr>
        <w:t xml:space="preserve">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901696" w:rsidRPr="00901696" w:rsidRDefault="00901696" w:rsidP="009016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1696">
        <w:rPr>
          <w:spacing w:val="4"/>
          <w:szCs w:val="24"/>
        </w:rP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w:t>
      </w:r>
      <w:r w:rsidRPr="00901696">
        <w:rPr>
          <w:spacing w:val="4"/>
          <w:szCs w:val="24"/>
          <w:u w:val="single"/>
        </w:rPr>
        <w:t>Miranda</w:t>
      </w:r>
      <w:r w:rsidRPr="00901696">
        <w:rPr>
          <w:spacing w:val="4"/>
          <w:szCs w:val="24"/>
        </w:rPr>
        <w:t xml:space="preserve"> </w:t>
      </w:r>
      <w:r w:rsidRPr="00901696">
        <w:rPr>
          <w:spacing w:val="4"/>
          <w:szCs w:val="24"/>
          <w:u w:val="single"/>
        </w:rPr>
        <w:t>v.</w:t>
      </w:r>
      <w:r w:rsidRPr="00901696">
        <w:rPr>
          <w:spacing w:val="4"/>
          <w:szCs w:val="24"/>
        </w:rPr>
        <w:t xml:space="preserve"> </w:t>
      </w:r>
      <w:r w:rsidRPr="00901696">
        <w:rPr>
          <w:spacing w:val="4"/>
          <w:szCs w:val="24"/>
          <w:u w:val="single"/>
        </w:rPr>
        <w:t>Arizona</w:t>
      </w:r>
      <w:r w:rsidRPr="00901696">
        <w:rPr>
          <w:spacing w:val="4"/>
          <w:szCs w:val="24"/>
        </w:rPr>
        <w:t xml:space="preserve">, 384 </w:t>
      </w:r>
      <w:r w:rsidRPr="00901696">
        <w:rPr>
          <w:spacing w:val="4"/>
          <w:szCs w:val="24"/>
          <w:u w:val="single"/>
        </w:rPr>
        <w:t>U.S.</w:t>
      </w:r>
      <w:r w:rsidRPr="00901696">
        <w:rPr>
          <w:spacing w:val="4"/>
          <w:szCs w:val="24"/>
        </w:rPr>
        <w:t xml:space="preserve"> 436 (1966) and the State constitutional right of public employees not to incriminate themselves pursuant to </w:t>
      </w:r>
      <w:r w:rsidRPr="00901696">
        <w:rPr>
          <w:spacing w:val="4"/>
          <w:szCs w:val="24"/>
          <w:u w:val="single"/>
        </w:rPr>
        <w:t>Garrity</w:t>
      </w:r>
      <w:r w:rsidRPr="00901696">
        <w:rPr>
          <w:spacing w:val="4"/>
          <w:szCs w:val="24"/>
        </w:rPr>
        <w:t xml:space="preserve"> </w:t>
      </w:r>
      <w:r w:rsidRPr="00901696">
        <w:rPr>
          <w:spacing w:val="4"/>
          <w:szCs w:val="24"/>
          <w:u w:val="single"/>
        </w:rPr>
        <w:t>v.</w:t>
      </w:r>
      <w:r w:rsidRPr="00901696">
        <w:rPr>
          <w:spacing w:val="4"/>
          <w:szCs w:val="24"/>
        </w:rPr>
        <w:t xml:space="preserve"> </w:t>
      </w:r>
      <w:r w:rsidRPr="00901696">
        <w:rPr>
          <w:spacing w:val="4"/>
          <w:szCs w:val="24"/>
          <w:u w:val="single"/>
        </w:rPr>
        <w:t>New Jersey</w:t>
      </w:r>
      <w:r w:rsidRPr="00901696">
        <w:rPr>
          <w:spacing w:val="4"/>
          <w:szCs w:val="24"/>
        </w:rPr>
        <w:t xml:space="preserve">, 385 </w:t>
      </w:r>
      <w:r w:rsidRPr="00901696">
        <w:rPr>
          <w:spacing w:val="4"/>
          <w:szCs w:val="24"/>
          <w:u w:val="single"/>
        </w:rPr>
        <w:t>U.S.</w:t>
      </w:r>
      <w:r w:rsidRPr="00901696">
        <w:rPr>
          <w:spacing w:val="4"/>
          <w:szCs w:val="24"/>
        </w:rPr>
        <w:t xml:space="preserve">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901696" w:rsidRPr="00901696" w:rsidRDefault="00901696" w:rsidP="009016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1696">
        <w:rPr>
          <w:spacing w:val="4"/>
          <w:szCs w:val="24"/>
        </w:rP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901696" w:rsidRPr="00901696" w:rsidRDefault="00901696" w:rsidP="009016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1696">
        <w:rPr>
          <w:spacing w:val="4"/>
          <w:szCs w:val="24"/>
        </w:rP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F61A56" w:rsidRDefault="00901696" w:rsidP="0083060A">
      <w:r>
        <w:tab/>
        <w:t>As reported by the committee, Senate Bill No. 3821 is identical to Assembly Bill No. 5749, which also was reported by the committee on this date.</w:t>
      </w:r>
    </w:p>
    <w:sectPr w:rsidR="00F61A5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3BF" w:rsidRDefault="00B233BF">
      <w:r>
        <w:separator/>
      </w:r>
    </w:p>
  </w:endnote>
  <w:endnote w:type="continuationSeparator" w:id="0">
    <w:p w:rsidR="00B233BF" w:rsidRDefault="00B2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3BF" w:rsidRDefault="00B233BF">
      <w:r>
        <w:separator/>
      </w:r>
    </w:p>
  </w:footnote>
  <w:footnote w:type="continuationSeparator" w:id="0">
    <w:p w:rsidR="00B233BF" w:rsidRDefault="00B2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1A56" w:rsidP="00F61A56">
    <w:pPr>
      <w:pStyle w:val="HeaderPage2"/>
      <w:jc w:val="center"/>
    </w:pPr>
    <w:r>
      <w:fldChar w:fldCharType="begin"/>
    </w:r>
    <w:r>
      <w:instrText xml:space="preserve"> PAGE  \* MERGEFORMAT </w:instrText>
    </w:r>
    <w:r>
      <w:fldChar w:fldCharType="separate"/>
    </w:r>
    <w:r>
      <w:rPr>
        <w:noProof/>
      </w:rPr>
      <w:t>2</w:t>
    </w:r>
    <w:r>
      <w:fldChar w:fldCharType="end"/>
    </w:r>
  </w:p>
  <w:p w:rsidR="00F61A56" w:rsidRDefault="00F61A56" w:rsidP="00F61A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8F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CC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62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31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69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3BF"/>
    <w:rsid w:val="00B23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2C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42D"/>
    <w:rsid w:val="00F140A0"/>
    <w:rsid w:val="00F26A91"/>
    <w:rsid w:val="00F30F46"/>
    <w:rsid w:val="00F3289D"/>
    <w:rsid w:val="00F472DE"/>
    <w:rsid w:val="00F61A5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6A1C65D-E5CB-4301-A512-044F3C85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522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22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359</Words>
  <Characters>2003</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S3821 SLP Statement 6 21 21</vt:lpstr>
    </vt:vector>
  </TitlesOfParts>
  <Manager>R224</Manager>
  <Company>NJ OLS DMU</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S3821 SLP Statement 6/21/21</dc:title>
  <dc:subject/>
  <dc:creator>Senate SLP</dc:creator>
  <cp:keywords>S3821|1|LP |160|0|0|!||</cp:keywords>
  <dc:description/>
  <cp:lastModifiedBy>Franks, Denise</cp:lastModifiedBy>
  <cp:revision>2</cp:revision>
  <cp:lastPrinted>2021-06-22T14:37:00Z</cp:lastPrinted>
  <dcterms:created xsi:type="dcterms:W3CDTF">2021-06-22T21:19:00Z</dcterms:created>
  <dcterms:modified xsi:type="dcterms:W3CDTF">2021-06-22T21:19:00Z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