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E71A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E71A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3829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E330E7" w:rsidRDefault="00E330E7" w:rsidP="0007575C">
      <w:pPr>
        <w:pStyle w:val="TopofPage1"/>
        <w:rPr>
          <w:sz w:val="24"/>
          <w:szCs w:val="24"/>
        </w:rPr>
      </w:pPr>
      <w:r w:rsidRPr="0073133C">
        <w:rPr>
          <w:sz w:val="24"/>
          <w:szCs w:val="24"/>
        </w:rPr>
        <w:t>with committee amendments</w:t>
      </w:r>
    </w:p>
    <w:p w:rsidR="00E330E7" w:rsidRPr="004721EF" w:rsidRDefault="00E330E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E71A4">
        <w:rPr>
          <w:caps/>
          <w:szCs w:val="24"/>
        </w:rPr>
        <w:t>JUNE 10, 2021</w:t>
      </w:r>
    </w:p>
    <w:p w:rsidR="00655CA3" w:rsidRDefault="00655CA3" w:rsidP="0083060A"/>
    <w:p w:rsidR="00B42FCF" w:rsidRDefault="00E330E7" w:rsidP="00DB7A4A">
      <w:r>
        <w:tab/>
      </w:r>
      <w:r w:rsidR="00B42FCF" w:rsidRPr="00603616">
        <w:t xml:space="preserve">The Senate Community and Urban Affairs Committee reports favorably </w:t>
      </w:r>
      <w:r w:rsidR="00B42FCF">
        <w:t>and</w:t>
      </w:r>
      <w:r w:rsidR="00B42FCF" w:rsidRPr="00603616">
        <w:t xml:space="preserve"> with committee amendments Senate Bill No. </w:t>
      </w:r>
      <w:r w:rsidR="00B42FCF">
        <w:t>3829</w:t>
      </w:r>
      <w:r w:rsidR="00B42FCF" w:rsidRPr="00603616">
        <w:t>.</w:t>
      </w:r>
    </w:p>
    <w:p w:rsidR="00DB7A4A" w:rsidRDefault="00B42FCF" w:rsidP="00DB7A4A">
      <w:r>
        <w:tab/>
      </w:r>
      <w:r w:rsidR="00E330E7">
        <w:t>As amended, t</w:t>
      </w:r>
      <w:r w:rsidR="00DB7A4A">
        <w:t>his bill would require the use of either a design-bid-build</w:t>
      </w:r>
      <w:r w:rsidR="00DB7A4A" w:rsidRPr="00B127B2">
        <w:t xml:space="preserve"> or design-build</w:t>
      </w:r>
      <w:r w:rsidR="00DB7A4A">
        <w:t xml:space="preserve"> </w:t>
      </w:r>
      <w:r w:rsidR="00DB7A4A" w:rsidRPr="00B127B2">
        <w:t>delivery system</w:t>
      </w:r>
      <w:r w:rsidR="00DB7A4A">
        <w:t xml:space="preserve"> for construction projects undertaken by a county improvement authority pursuant to the “county improvement authorities law,” P.L.1960, c.183 (C.40:37A-44 et seq.) and for </w:t>
      </w:r>
      <w:r w:rsidR="00E81ECE">
        <w:t xml:space="preserve">public </w:t>
      </w:r>
      <w:r w:rsidR="00DB7A4A">
        <w:t xml:space="preserve">redevelopment projects undertaken by a municipality or redevelopment entity pursuant to the “Local Redevelopment and Housing Law,” P.L.1992, c.79 (C.40A:12A-1 et seq.).  If </w:t>
      </w:r>
      <w:r w:rsidR="00DB7A4A" w:rsidRPr="00431134">
        <w:t>a desig</w:t>
      </w:r>
      <w:r w:rsidR="00DB7A4A">
        <w:t>n-bid-build delivery system is selected,</w:t>
      </w:r>
      <w:r w:rsidR="00DB7A4A" w:rsidRPr="00431134">
        <w:t xml:space="preserve"> </w:t>
      </w:r>
      <w:r w:rsidR="00DB7A4A">
        <w:t>then the provisions</w:t>
      </w:r>
      <w:r w:rsidR="00DB7A4A" w:rsidRPr="00431134">
        <w:t xml:space="preserve"> of </w:t>
      </w:r>
      <w:r w:rsidR="00DB7A4A">
        <w:t xml:space="preserve">the </w:t>
      </w:r>
      <w:r w:rsidR="00DB7A4A" w:rsidRPr="00243102">
        <w:t>"Local Public Contracts Law</w:t>
      </w:r>
      <w:r w:rsidR="00DB7A4A">
        <w:t>,</w:t>
      </w:r>
      <w:r w:rsidR="00DB7A4A" w:rsidRPr="00243102">
        <w:t>"</w:t>
      </w:r>
      <w:r w:rsidR="00DB7A4A">
        <w:t xml:space="preserve"> </w:t>
      </w:r>
      <w:r w:rsidR="00DB7A4A" w:rsidRPr="00607466">
        <w:t>P.L.1971, c.198 (C.40A:11-1</w:t>
      </w:r>
      <w:r w:rsidR="00DB7A4A">
        <w:t> </w:t>
      </w:r>
      <w:r w:rsidR="00DB7A4A" w:rsidRPr="00607466">
        <w:t>et</w:t>
      </w:r>
      <w:r w:rsidR="00DB7A4A">
        <w:t> </w:t>
      </w:r>
      <w:r w:rsidR="00DB7A4A" w:rsidRPr="00607466">
        <w:t>seq.)</w:t>
      </w:r>
      <w:r w:rsidR="00DB7A4A">
        <w:t>, would apply.  If a design-build delivery system is selected, then the provisions of the “</w:t>
      </w:r>
      <w:r w:rsidR="003064D4">
        <w:t>Design</w:t>
      </w:r>
      <w:r w:rsidR="003064D4" w:rsidRPr="00243102">
        <w:t xml:space="preserve"> Build Constr</w:t>
      </w:r>
      <w:r w:rsidR="003064D4">
        <w:t>uction Services Procurement Act,</w:t>
      </w:r>
      <w:r w:rsidR="003064D4" w:rsidRPr="00243102">
        <w:t>”</w:t>
      </w:r>
      <w:r w:rsidR="003064D4">
        <w:t xml:space="preserve"> P.L.2021, c.71 (C.52:35B-1 et seq.)</w:t>
      </w:r>
      <w:r w:rsidR="00DB7A4A">
        <w:t>, would apply.</w:t>
      </w:r>
    </w:p>
    <w:p w:rsidR="004B2ABF" w:rsidRDefault="004B2ABF" w:rsidP="0083060A"/>
    <w:p w:rsidR="00E330E7" w:rsidRDefault="00E330E7" w:rsidP="00E330E7">
      <w:pPr>
        <w:rPr>
          <w:u w:val="double"/>
        </w:rPr>
      </w:pPr>
      <w:r>
        <w:rPr>
          <w:u w:val="double"/>
        </w:rPr>
        <w:t>COMMITTEE AMENDMENTS:</w:t>
      </w:r>
    </w:p>
    <w:p w:rsidR="00E330E7" w:rsidRDefault="00E330E7" w:rsidP="00E81ECE">
      <w:r>
        <w:tab/>
        <w:t xml:space="preserve">The committee amendments clarify </w:t>
      </w:r>
      <w:r w:rsidR="00E81ECE">
        <w:t>that the requirement of the use of either a design-bid-build or design-build delivery system would be for public redevelopment projects undertaken by a municipality or redevelopment entity pursuant to the “Local Redevelopment and Housing Law,” P.L.1992, c.79 (C.40A:12A-1 et seq.).  The committee amendments define “p</w:t>
      </w:r>
      <w:r w:rsidR="00E81ECE" w:rsidRPr="00E81ECE">
        <w:t xml:space="preserve">ublic redevelopment project” </w:t>
      </w:r>
      <w:r w:rsidR="00E81ECE">
        <w:t xml:space="preserve">to mean </w:t>
      </w:r>
      <w:r w:rsidR="00E81ECE" w:rsidRPr="00E81ECE">
        <w:t xml:space="preserve">a redevelopment project, whereby the construction is done under contract with a public body and is: (1) paid for in whole or in part out of the funds of a public body, or (2) done on property or premises owned, leased, or to be subsequently leased by a public body.  </w:t>
      </w:r>
      <w:r w:rsidR="00E81ECE">
        <w:t>Also, a p</w:t>
      </w:r>
      <w:r w:rsidR="00E81ECE" w:rsidRPr="00E81ECE">
        <w:t xml:space="preserve">ublic redevelopment project </w:t>
      </w:r>
      <w:r w:rsidR="00E81ECE">
        <w:t xml:space="preserve">would </w:t>
      </w:r>
      <w:r w:rsidR="00E81ECE" w:rsidRPr="00E81ECE">
        <w:t>not be construed to include construction on property which is privately owned and entirely fin</w:t>
      </w:r>
      <w:r w:rsidR="00E81ECE">
        <w:t>anced by a private developer.</w:t>
      </w:r>
    </w:p>
    <w:p w:rsidR="003064D4" w:rsidRDefault="003064D4" w:rsidP="00284D88">
      <w:r>
        <w:tab/>
        <w:t>The committee amendments make technical corrections to several sections of the bill that reference the “Design</w:t>
      </w:r>
      <w:r w:rsidRPr="00243102">
        <w:t xml:space="preserve"> Build Constr</w:t>
      </w:r>
      <w:r>
        <w:t>uction Services Procurement Act,</w:t>
      </w:r>
      <w:r w:rsidRPr="00243102">
        <w:t>”</w:t>
      </w:r>
      <w:r>
        <w:t xml:space="preserve"> P.L.2021, c.71 (C.52:35B-1 et seq.) to correct the citation of that law in the bill.</w:t>
      </w:r>
    </w:p>
    <w:sectPr w:rsidR="003064D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1A4" w:rsidRDefault="009E71A4">
      <w:r>
        <w:separator/>
      </w:r>
    </w:p>
  </w:endnote>
  <w:endnote w:type="continuationSeparator" w:id="0">
    <w:p w:rsidR="009E71A4" w:rsidRDefault="009E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1A4" w:rsidRDefault="009E71A4">
      <w:r>
        <w:separator/>
      </w:r>
    </w:p>
  </w:footnote>
  <w:footnote w:type="continuationSeparator" w:id="0">
    <w:p w:rsidR="009E71A4" w:rsidRDefault="009E7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84D88" w:rsidP="00284D8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84D88" w:rsidRDefault="00284D88" w:rsidP="00284D8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1A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699D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1673"/>
    <w:rsid w:val="00284D88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64D4"/>
    <w:rsid w:val="003075CD"/>
    <w:rsid w:val="00314EBA"/>
    <w:rsid w:val="00315DF7"/>
    <w:rsid w:val="00315E0F"/>
    <w:rsid w:val="003222E6"/>
    <w:rsid w:val="00333C3B"/>
    <w:rsid w:val="003341E3"/>
    <w:rsid w:val="003374D9"/>
    <w:rsid w:val="00341356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42B2"/>
    <w:rsid w:val="00880992"/>
    <w:rsid w:val="00886321"/>
    <w:rsid w:val="0089099B"/>
    <w:rsid w:val="00890B29"/>
    <w:rsid w:val="00893A7A"/>
    <w:rsid w:val="008944D3"/>
    <w:rsid w:val="008A0003"/>
    <w:rsid w:val="008A24B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71A4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2FCF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4705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24F9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B7A4A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30E7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1ECE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0819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12837DC0-1F01-423B-ABD0-18CDF4C7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315</Words>
  <Characters>1818</Characters>
  <Application>Microsoft Office Word</Application>
  <DocSecurity>0</DocSecurity>
  <Lines>45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S3829 SCU Statement 6/10/21</vt:lpstr>
    </vt:vector>
  </TitlesOfParts>
  <Manager>R229</Manager>
  <Company>NJ OLS DMU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S3829 SCU Statement 6/10/21</dc:title>
  <dc:subject/>
  <dc:creator>Senate SCU</dc:creator>
  <cp:keywords>S3829|1|LG |320|0|0|!||</cp:keywords>
  <dc:description/>
  <cp:lastModifiedBy>Brabson, Dawn</cp:lastModifiedBy>
  <cp:revision>2</cp:revision>
  <cp:lastPrinted>1999-09-30T17:29:00Z</cp:lastPrinted>
  <dcterms:created xsi:type="dcterms:W3CDTF">2021-06-15T22:19:00Z</dcterms:created>
  <dcterms:modified xsi:type="dcterms:W3CDTF">2021-06-15T22:19:00Z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