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B7F0A" w14:textId="50190A4B" w:rsidR="00A413EC" w:rsidRDefault="00A413EC" w:rsidP="00A413EC">
      <w:pPr>
        <w:pStyle w:val="bpuBill"/>
      </w:pPr>
      <w:bookmarkStart w:id="0" w:name="bpuFrontPg"/>
      <w:bookmarkStart w:id="1" w:name="_GoBack"/>
      <w:bookmarkEnd w:id="0"/>
      <w:bookmarkEnd w:id="1"/>
      <w:r>
        <w:t xml:space="preserve">SENATE, No. 3837 </w:t>
      </w:r>
    </w:p>
    <w:p w14:paraId="6BACB616" w14:textId="2F8091AC" w:rsidR="00A413EC" w:rsidRPr="009D38FF" w:rsidRDefault="00A413EC" w:rsidP="00A413EC">
      <w:pPr>
        <w:pStyle w:val="bpuWpGraphic"/>
      </w:pPr>
      <w:r>
        <w:object w:dxaOrig="8985" w:dyaOrig="255" w14:anchorId="5BD257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729" r:id="rId8"/>
        </w:object>
      </w:r>
    </w:p>
    <w:p w14:paraId="51D910FD" w14:textId="77777777" w:rsidR="00A413EC" w:rsidRDefault="00A413EC" w:rsidP="00A413EC">
      <w:pPr>
        <w:pStyle w:val="bpuState"/>
      </w:pPr>
      <w:r>
        <w:t>STATE OF NEW JERSEY</w:t>
      </w:r>
    </w:p>
    <w:p w14:paraId="72553D1D" w14:textId="77777777" w:rsidR="00A413EC" w:rsidRDefault="00A413EC" w:rsidP="00A413EC">
      <w:pPr>
        <w:pStyle w:val="bpuLegislature"/>
      </w:pPr>
      <w:r>
        <w:t>219th LEGISLATURE</w:t>
      </w:r>
    </w:p>
    <w:p w14:paraId="5EA8E48F" w14:textId="38510EDC" w:rsidR="00A413EC" w:rsidRDefault="00A413EC" w:rsidP="00A413EC">
      <w:pPr>
        <w:pStyle w:val="bpuWpGraphic"/>
      </w:pPr>
      <w:r>
        <w:object w:dxaOrig="8985" w:dyaOrig="255" w14:anchorId="4B1679F2">
          <v:shape id="_x0000_i1026" type="#_x0000_t75" style="width:6in;height:12pt" o:ole="">
            <v:imagedata r:id="rId7" o:title=""/>
          </v:shape>
          <o:OLEObject Type="Embed" ProgID="WPWin6.1" ShapeID="_x0000_i1026" DrawAspect="Content" ObjectID="_1684075730" r:id="rId9"/>
        </w:object>
      </w:r>
      <w:r>
        <w:t xml:space="preserve">  </w:t>
      </w:r>
    </w:p>
    <w:p w14:paraId="1598768C" w14:textId="77777777" w:rsidR="00A413EC" w:rsidRDefault="00A413EC" w:rsidP="00A413EC">
      <w:pPr>
        <w:pStyle w:val="bpuIntro"/>
      </w:pPr>
      <w:r>
        <w:t>INTRODUCED JUNE 1, 2021</w:t>
      </w:r>
    </w:p>
    <w:p w14:paraId="07B1263E" w14:textId="77777777" w:rsidR="00A413EC" w:rsidRDefault="00A413EC" w:rsidP="00A413EC">
      <w:pPr>
        <w:pStyle w:val="bpuIntro"/>
      </w:pPr>
    </w:p>
    <w:p w14:paraId="603C8C31" w14:textId="77777777" w:rsidR="00A413EC" w:rsidRDefault="00A413EC" w:rsidP="00A413EC">
      <w:pPr>
        <w:pStyle w:val="bpuIntro"/>
        <w:sectPr w:rsidR="00A413EC" w:rsidSect="00A413EC">
          <w:headerReference w:type="even" r:id="rId10"/>
          <w:headerReference w:type="default" r:id="rId11"/>
          <w:pgSz w:w="12240" w:h="20160" w:code="5"/>
          <w:pgMar w:top="2160" w:right="1440" w:bottom="1440" w:left="1440" w:header="72" w:footer="720" w:gutter="0"/>
          <w:pgNumType w:start="1"/>
          <w:cols w:space="720"/>
          <w:docGrid w:linePitch="360"/>
        </w:sectPr>
      </w:pPr>
    </w:p>
    <w:p w14:paraId="299B47C0" w14:textId="77777777" w:rsidR="00A413EC" w:rsidRDefault="00A413EC" w:rsidP="00A413EC">
      <w:pPr>
        <w:pStyle w:val="bpuIntro"/>
      </w:pPr>
    </w:p>
    <w:p w14:paraId="7A79CFCA" w14:textId="77777777" w:rsidR="00A413EC" w:rsidRDefault="00A413EC" w:rsidP="00A413EC">
      <w:pPr>
        <w:pStyle w:val="bpuSponsor"/>
      </w:pPr>
      <w:r>
        <w:t>Sponsored by:</w:t>
      </w:r>
    </w:p>
    <w:p w14:paraId="30C5707B" w14:textId="77777777" w:rsidR="00A413EC" w:rsidRDefault="00A413EC" w:rsidP="00A413EC">
      <w:pPr>
        <w:pStyle w:val="bpuSponsor"/>
      </w:pPr>
      <w:r>
        <w:t>Senator  JOSEPH P. CRYAN</w:t>
      </w:r>
    </w:p>
    <w:p w14:paraId="5041E1F4" w14:textId="77777777" w:rsidR="00A413EC" w:rsidRDefault="00A413EC" w:rsidP="00A413EC">
      <w:pPr>
        <w:pStyle w:val="bpuSponsor"/>
      </w:pPr>
      <w:r>
        <w:t>District 20 (Union)</w:t>
      </w:r>
    </w:p>
    <w:p w14:paraId="562CDC4C" w14:textId="77777777" w:rsidR="00A413EC" w:rsidRDefault="00A413EC" w:rsidP="00A413EC">
      <w:pPr>
        <w:pStyle w:val="bpuSponsor"/>
      </w:pPr>
    </w:p>
    <w:p w14:paraId="77F80E70" w14:textId="77777777" w:rsidR="00A413EC" w:rsidRDefault="00A413EC" w:rsidP="00A413EC">
      <w:pPr>
        <w:pStyle w:val="bpuSponsor"/>
      </w:pPr>
    </w:p>
    <w:p w14:paraId="24D29922" w14:textId="77777777" w:rsidR="00A413EC" w:rsidRDefault="00A413EC" w:rsidP="00A413EC">
      <w:pPr>
        <w:pStyle w:val="bpuSponsor"/>
      </w:pPr>
    </w:p>
    <w:p w14:paraId="249AF993" w14:textId="77777777" w:rsidR="00A413EC" w:rsidRDefault="00A413EC" w:rsidP="00A413EC">
      <w:pPr>
        <w:pStyle w:val="bpuSponsor"/>
      </w:pPr>
    </w:p>
    <w:p w14:paraId="4868DFBB" w14:textId="77777777" w:rsidR="00A413EC" w:rsidRDefault="00A413EC" w:rsidP="00A413EC">
      <w:pPr>
        <w:pStyle w:val="bpuSponsor"/>
      </w:pPr>
      <w:r>
        <w:t>SYNOPSIS</w:t>
      </w:r>
    </w:p>
    <w:p w14:paraId="3C66324D" w14:textId="77777777" w:rsidR="00A413EC" w:rsidRDefault="00A413EC" w:rsidP="00A413EC">
      <w:pPr>
        <w:pStyle w:val="bpuNormText"/>
      </w:pPr>
      <w:r>
        <w:tab/>
        <w:t xml:space="preserve">Designates </w:t>
      </w:r>
      <w:proofErr w:type="spellStart"/>
      <w:r>
        <w:t>Eid</w:t>
      </w:r>
      <w:proofErr w:type="spellEnd"/>
      <w:r>
        <w:t xml:space="preserve"> </w:t>
      </w:r>
      <w:proofErr w:type="spellStart"/>
      <w:r>
        <w:t>Ul-Fitr</w:t>
      </w:r>
      <w:proofErr w:type="spellEnd"/>
      <w:r>
        <w:t xml:space="preserve"> and </w:t>
      </w:r>
      <w:proofErr w:type="spellStart"/>
      <w:r>
        <w:t>Eid</w:t>
      </w:r>
      <w:proofErr w:type="spellEnd"/>
      <w:r>
        <w:t xml:space="preserve"> </w:t>
      </w:r>
      <w:proofErr w:type="spellStart"/>
      <w:r>
        <w:t>Ul-Adha</w:t>
      </w:r>
      <w:proofErr w:type="spellEnd"/>
      <w:r>
        <w:t xml:space="preserve"> as State and public holidays. </w:t>
      </w:r>
    </w:p>
    <w:p w14:paraId="3E3D5D9B" w14:textId="77777777" w:rsidR="00A413EC" w:rsidRDefault="00A413EC" w:rsidP="00A413EC">
      <w:pPr>
        <w:pStyle w:val="bpuNormText"/>
      </w:pPr>
    </w:p>
    <w:p w14:paraId="6AEAD17A" w14:textId="77777777" w:rsidR="00A413EC" w:rsidRDefault="00A413EC" w:rsidP="00A413EC">
      <w:pPr>
        <w:pStyle w:val="bpuSponsor"/>
      </w:pPr>
      <w:r>
        <w:t xml:space="preserve">CURRENT VERSION OF TEXT </w:t>
      </w:r>
    </w:p>
    <w:p w14:paraId="33B85EB9" w14:textId="77777777" w:rsidR="00A413EC" w:rsidRDefault="00A413EC" w:rsidP="00A413EC">
      <w:pPr>
        <w:pStyle w:val="bpuNormText"/>
      </w:pPr>
      <w:r>
        <w:tab/>
        <w:t>As introduced.</w:t>
      </w:r>
    </w:p>
    <w:p w14:paraId="17FA70AF" w14:textId="4316B3A7" w:rsidR="00A413EC" w:rsidRDefault="00A413EC" w:rsidP="00A413EC">
      <w:pPr>
        <w:pStyle w:val="bpuNormText"/>
      </w:pPr>
      <w:r>
        <w:rPr>
          <w:noProof/>
        </w:rPr>
        <w:drawing>
          <wp:anchor distT="0" distB="0" distL="114300" distR="114300" simplePos="0" relativeHeight="251659264" behindDoc="1" locked="0" layoutInCell="1" allowOverlap="1" wp14:anchorId="58F6DC57" wp14:editId="0D9DAA3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5064118" w14:textId="77777777" w:rsidR="00A413EC" w:rsidRDefault="00A413EC" w:rsidP="008916EC">
      <w:pPr>
        <w:pStyle w:val="FronterPage"/>
        <w:tabs>
          <w:tab w:val="clear" w:pos="720"/>
          <w:tab w:val="clear" w:pos="1440"/>
          <w:tab w:val="clear" w:pos="2160"/>
          <w:tab w:val="clear" w:pos="2880"/>
          <w:tab w:val="clear" w:pos="3600"/>
          <w:tab w:val="clear" w:pos="4320"/>
          <w:tab w:val="clear" w:pos="5040"/>
        </w:tabs>
        <w:sectPr w:rsidR="00A413EC" w:rsidSect="00A413EC">
          <w:type w:val="continuous"/>
          <w:pgSz w:w="12240" w:h="20160" w:code="5"/>
          <w:pgMar w:top="1440" w:right="2275" w:bottom="1440" w:left="2275" w:header="72" w:footer="720" w:gutter="0"/>
          <w:pgNumType w:start="1"/>
          <w:cols w:space="720"/>
          <w:docGrid w:linePitch="360"/>
        </w:sectPr>
      </w:pPr>
    </w:p>
    <w:p w14:paraId="73F0D09F" w14:textId="10DC58D8" w:rsidR="00686AEB" w:rsidRPr="00677316" w:rsidRDefault="00FC2DF6" w:rsidP="003E47BA">
      <w:pPr>
        <w:pStyle w:val="HangingAnAct"/>
        <w:rPr>
          <w:rStyle w:val="HangingAnActChar"/>
        </w:rPr>
      </w:pPr>
      <w:r>
        <w:rPr>
          <w:rStyle w:val="BillHead"/>
        </w:rPr>
        <w:lastRenderedPageBreak/>
        <w:t>An Act</w:t>
      </w:r>
      <w:r w:rsidR="00654058" w:rsidRPr="00654058">
        <w:t xml:space="preserve"> </w:t>
      </w:r>
      <w:r w:rsidR="00654058">
        <w:t>concerning legal holidays and amending P.L.2008, c.89 and R.S.36:1-1</w:t>
      </w:r>
      <w:r w:rsidR="00654058">
        <w:rPr>
          <w:rStyle w:val="HangingAnActChar"/>
        </w:rPr>
        <w:t>.</w:t>
      </w:r>
    </w:p>
    <w:p w14:paraId="78805640" w14:textId="77777777" w:rsidR="000B1054" w:rsidRPr="00D71D68" w:rsidRDefault="000B1054" w:rsidP="000B1054"/>
    <w:p w14:paraId="6E79C411" w14:textId="77777777" w:rsidR="00FA2F2B" w:rsidRDefault="00686AEB" w:rsidP="002C3CF4">
      <w:r>
        <w:tab/>
      </w:r>
      <w:r w:rsidR="00FC2DF6">
        <w:rPr>
          <w:rStyle w:val="BillHeading2"/>
        </w:rPr>
        <w:t>Be It Enacted</w:t>
      </w:r>
      <w:r>
        <w:rPr>
          <w:rStyle w:val="BillHeading2"/>
        </w:rPr>
        <w:t xml:space="preserve"> </w:t>
      </w:r>
      <w:r w:rsidR="00FC2DF6">
        <w:rPr>
          <w:rStyle w:val="BillLanguage"/>
        </w:rPr>
        <w:t>by the Senate and General Assembly of the State of New Jersey:</w:t>
      </w:r>
    </w:p>
    <w:p w14:paraId="5063B2E4" w14:textId="77777777" w:rsidR="006411A0" w:rsidRDefault="006411A0" w:rsidP="00686AEB"/>
    <w:p w14:paraId="1BD2B244" w14:textId="31F789E9" w:rsidR="00D910E4" w:rsidRDefault="002C3CF4" w:rsidP="00686AEB">
      <w:r>
        <w:tab/>
        <w:t>1</w:t>
      </w:r>
      <w:r w:rsidR="00365ED8">
        <w:t>.</w:t>
      </w:r>
      <w:r w:rsidR="00491F18">
        <w:tab/>
      </w:r>
      <w:r w:rsidR="00365ED8">
        <w:t>Section 1</w:t>
      </w:r>
      <w:r w:rsidR="006411A0">
        <w:t xml:space="preserve"> of P.L.</w:t>
      </w:r>
      <w:r>
        <w:t>2008, c89</w:t>
      </w:r>
      <w:r w:rsidR="00FA2F2B">
        <w:t xml:space="preserve"> (C.11A:6-24.1) is amended to read as follows:</w:t>
      </w:r>
    </w:p>
    <w:p w14:paraId="7D0DA195" w14:textId="29AE3E52" w:rsidR="00D910E4" w:rsidRDefault="00D910E4" w:rsidP="00686AEB">
      <w:r>
        <w:tab/>
        <w:t>25.</w:t>
      </w:r>
      <w:r w:rsidR="00491F18">
        <w:t xml:space="preserve"> </w:t>
      </w:r>
      <w:r>
        <w:t xml:space="preserve"> a. </w:t>
      </w:r>
      <w:r w:rsidR="00491F18">
        <w:t xml:space="preserve"> </w:t>
      </w:r>
      <w:r>
        <w:t>Paid holidays granted to all State government employees each calendar year shall be limited to the following:</w:t>
      </w:r>
    </w:p>
    <w:p w14:paraId="0EFCCAE4" w14:textId="40CA9B4A" w:rsidR="00D910E4" w:rsidRDefault="00D910E4" w:rsidP="00686AEB">
      <w:r>
        <w:tab/>
        <w:t>(1)</w:t>
      </w:r>
      <w:r w:rsidR="00491F18">
        <w:tab/>
      </w:r>
      <w:r>
        <w:t>January 1, known as New Year’s Day;</w:t>
      </w:r>
    </w:p>
    <w:p w14:paraId="130046C0" w14:textId="4985C982" w:rsidR="00D910E4" w:rsidRDefault="00D910E4" w:rsidP="00686AEB">
      <w:r>
        <w:tab/>
        <w:t>(2)</w:t>
      </w:r>
      <w:r w:rsidR="00491F18">
        <w:tab/>
      </w:r>
      <w:r>
        <w:t>the third Monday in January, known as Martin Luther King’s Birthday;</w:t>
      </w:r>
    </w:p>
    <w:p w14:paraId="0CA6F6E4" w14:textId="0BFFC3CA" w:rsidR="006411A0" w:rsidRDefault="00D910E4" w:rsidP="00686AEB">
      <w:r>
        <w:tab/>
        <w:t>(3)</w:t>
      </w:r>
      <w:r w:rsidR="00491F18">
        <w:tab/>
      </w:r>
      <w:r>
        <w:t>the third Monday in February, known as Washington’s Birthday, which shall be known and celebrated as Presidents Day in this State;</w:t>
      </w:r>
    </w:p>
    <w:p w14:paraId="7C5A32B6" w14:textId="71EEE4C8" w:rsidR="00D910E4" w:rsidRDefault="00D910E4" w:rsidP="00686AEB">
      <w:r>
        <w:tab/>
        <w:t>(4)</w:t>
      </w:r>
      <w:r w:rsidR="00491F18">
        <w:tab/>
      </w:r>
      <w:r>
        <w:t>the day designated and known as Good Friday;</w:t>
      </w:r>
    </w:p>
    <w:p w14:paraId="2B585E90" w14:textId="498C6318" w:rsidR="00D910E4" w:rsidRDefault="00D910E4" w:rsidP="00686AEB">
      <w:r>
        <w:tab/>
      </w:r>
      <w:r w:rsidRPr="00D910E4">
        <w:rPr>
          <w:u w:val="single"/>
        </w:rPr>
        <w:t>(5)</w:t>
      </w:r>
      <w:r w:rsidR="00491F18">
        <w:rPr>
          <w:u w:val="single"/>
        </w:rPr>
        <w:tab/>
      </w:r>
      <w:r w:rsidRPr="00D910E4">
        <w:rPr>
          <w:u w:val="single"/>
        </w:rPr>
        <w:t xml:space="preserve">the day designated and known as </w:t>
      </w:r>
      <w:proofErr w:type="spellStart"/>
      <w:r w:rsidRPr="00D910E4">
        <w:rPr>
          <w:u w:val="single"/>
        </w:rPr>
        <w:t>E</w:t>
      </w:r>
      <w:r>
        <w:rPr>
          <w:u w:val="single"/>
        </w:rPr>
        <w:t>id</w:t>
      </w:r>
      <w:proofErr w:type="spellEnd"/>
      <w:r>
        <w:rPr>
          <w:u w:val="single"/>
        </w:rPr>
        <w:t xml:space="preserve"> </w:t>
      </w:r>
      <w:proofErr w:type="spellStart"/>
      <w:r w:rsidRPr="00D910E4">
        <w:rPr>
          <w:u w:val="single"/>
        </w:rPr>
        <w:t>Ul-</w:t>
      </w:r>
      <w:r w:rsidRPr="0015604F">
        <w:rPr>
          <w:u w:val="single"/>
        </w:rPr>
        <w:t>Fitr</w:t>
      </w:r>
      <w:proofErr w:type="spellEnd"/>
      <w:r w:rsidRPr="0015604F">
        <w:rPr>
          <w:u w:val="single"/>
        </w:rPr>
        <w:t>;</w:t>
      </w:r>
    </w:p>
    <w:p w14:paraId="340088AD" w14:textId="4BC3A10E" w:rsidR="0092717A" w:rsidRDefault="0092717A" w:rsidP="00686AEB">
      <w:r>
        <w:tab/>
      </w:r>
      <w:r w:rsidRPr="0092717A">
        <w:rPr>
          <w:rFonts w:ascii="Albertus Extra Bold" w:hAnsi="Albertus Extra Bold"/>
          <w:b/>
        </w:rPr>
        <w:t>[</w:t>
      </w:r>
      <w:r>
        <w:t>(5)</w:t>
      </w:r>
      <w:r w:rsidRPr="0092717A">
        <w:rPr>
          <w:rFonts w:ascii="Albertus Extra Bold" w:hAnsi="Albertus Extra Bold"/>
          <w:b/>
        </w:rPr>
        <w:t>]</w:t>
      </w:r>
      <w:r>
        <w:t xml:space="preserve"> </w:t>
      </w:r>
      <w:r w:rsidRPr="0092717A">
        <w:rPr>
          <w:u w:val="single"/>
        </w:rPr>
        <w:t>(6)</w:t>
      </w:r>
      <w:r>
        <w:t xml:space="preserve"> </w:t>
      </w:r>
      <w:r w:rsidR="00491F18">
        <w:t xml:space="preserve"> </w:t>
      </w:r>
      <w:r>
        <w:t>the last Monday in May, known as Memorial Day;</w:t>
      </w:r>
    </w:p>
    <w:p w14:paraId="78308A42" w14:textId="0C2AF5A5" w:rsidR="00D910E4" w:rsidRDefault="00AF5D24" w:rsidP="00686AEB">
      <w:r>
        <w:tab/>
      </w:r>
      <w:r w:rsidRPr="00AF5D24">
        <w:rPr>
          <w:rFonts w:ascii="Albertus Extra Bold" w:hAnsi="Albertus Extra Bold"/>
          <w:b/>
        </w:rPr>
        <w:t>[</w:t>
      </w:r>
      <w:r>
        <w:t>(6)</w:t>
      </w:r>
      <w:r w:rsidRPr="00AF5D24">
        <w:rPr>
          <w:rFonts w:ascii="Albertus Extra Bold" w:hAnsi="Albertus Extra Bold"/>
          <w:b/>
        </w:rPr>
        <w:t>]</w:t>
      </w:r>
      <w:r w:rsidR="00D910E4">
        <w:t xml:space="preserve"> </w:t>
      </w:r>
      <w:r w:rsidR="00D910E4" w:rsidRPr="0092717A">
        <w:rPr>
          <w:u w:val="single"/>
        </w:rPr>
        <w:t>(7)</w:t>
      </w:r>
      <w:r w:rsidR="00D910E4">
        <w:t xml:space="preserve"> </w:t>
      </w:r>
      <w:r w:rsidR="00491F18">
        <w:t xml:space="preserve"> </w:t>
      </w:r>
      <w:r w:rsidR="00D910E4">
        <w:t>June 19, known as Juneteenth Day;</w:t>
      </w:r>
    </w:p>
    <w:p w14:paraId="7934FEE8" w14:textId="49251A98" w:rsidR="00D910E4" w:rsidRDefault="00AF5D24" w:rsidP="00686AEB">
      <w:r>
        <w:tab/>
      </w:r>
      <w:r w:rsidRPr="00AF5D24">
        <w:rPr>
          <w:rFonts w:ascii="Albertus Extra Bold" w:hAnsi="Albertus Extra Bold"/>
          <w:b/>
        </w:rPr>
        <w:t>[</w:t>
      </w:r>
      <w:r>
        <w:t>(7)</w:t>
      </w:r>
      <w:r w:rsidRPr="00AF5D24">
        <w:rPr>
          <w:rFonts w:ascii="Albertus Extra Bold" w:hAnsi="Albertus Extra Bold"/>
          <w:b/>
        </w:rPr>
        <w:t>]</w:t>
      </w:r>
      <w:r w:rsidR="00CB7469">
        <w:t xml:space="preserve"> </w:t>
      </w:r>
      <w:r w:rsidR="00CB7469" w:rsidRPr="0092717A">
        <w:rPr>
          <w:u w:val="single"/>
        </w:rPr>
        <w:t>(8)</w:t>
      </w:r>
      <w:r w:rsidR="00CB7469">
        <w:t xml:space="preserve"> </w:t>
      </w:r>
      <w:r w:rsidR="00491F18">
        <w:t xml:space="preserve"> </w:t>
      </w:r>
      <w:r w:rsidR="00CB7469">
        <w:t>July ,</w:t>
      </w:r>
      <w:r w:rsidR="00D910E4">
        <w:t xml:space="preserve"> known as Independence Day;</w:t>
      </w:r>
    </w:p>
    <w:p w14:paraId="01241115" w14:textId="77777777" w:rsidR="00D910E4" w:rsidRDefault="00D910E4" w:rsidP="00686AEB">
      <w:r>
        <w:tab/>
      </w:r>
      <w:r w:rsidRPr="00D910E4">
        <w:rPr>
          <w:u w:val="single"/>
        </w:rPr>
        <w:t xml:space="preserve">(9) the day designated and known as </w:t>
      </w:r>
      <w:proofErr w:type="spellStart"/>
      <w:r w:rsidRPr="00D910E4">
        <w:rPr>
          <w:u w:val="single"/>
        </w:rPr>
        <w:t>Eid</w:t>
      </w:r>
      <w:proofErr w:type="spellEnd"/>
      <w:r w:rsidRPr="00D910E4">
        <w:rPr>
          <w:u w:val="single"/>
        </w:rPr>
        <w:t xml:space="preserve"> </w:t>
      </w:r>
      <w:proofErr w:type="spellStart"/>
      <w:r w:rsidRPr="00D910E4">
        <w:rPr>
          <w:u w:val="single"/>
        </w:rPr>
        <w:t>Ul-</w:t>
      </w:r>
      <w:r w:rsidRPr="0015604F">
        <w:rPr>
          <w:u w:val="single"/>
        </w:rPr>
        <w:t>Adha</w:t>
      </w:r>
      <w:proofErr w:type="spellEnd"/>
      <w:r w:rsidRPr="0015604F">
        <w:rPr>
          <w:u w:val="single"/>
        </w:rPr>
        <w:t>;</w:t>
      </w:r>
    </w:p>
    <w:p w14:paraId="5FAFFD69" w14:textId="0A42AC29" w:rsidR="00D910E4" w:rsidRDefault="00AF5D24" w:rsidP="00686AEB">
      <w:r>
        <w:tab/>
      </w:r>
      <w:r w:rsidRPr="00AF5D24">
        <w:rPr>
          <w:rFonts w:ascii="Albertus Extra Bold" w:hAnsi="Albertus Extra Bold"/>
          <w:b/>
        </w:rPr>
        <w:t>[</w:t>
      </w:r>
      <w:r>
        <w:t>(8)</w:t>
      </w:r>
      <w:r w:rsidRPr="00AF5D24">
        <w:rPr>
          <w:rFonts w:ascii="Albertus Extra Bold" w:hAnsi="Albertus Extra Bold"/>
          <w:b/>
        </w:rPr>
        <w:t>]</w:t>
      </w:r>
      <w:r w:rsidR="00D910E4">
        <w:t xml:space="preserve"> </w:t>
      </w:r>
      <w:r w:rsidR="00D910E4" w:rsidRPr="00AF5D24">
        <w:rPr>
          <w:u w:val="single"/>
        </w:rPr>
        <w:t>(10)</w:t>
      </w:r>
      <w:r w:rsidR="00D910E4">
        <w:t xml:space="preserve"> </w:t>
      </w:r>
      <w:r w:rsidR="00491F18">
        <w:t xml:space="preserve"> </w:t>
      </w:r>
      <w:r w:rsidR="00D910E4">
        <w:t>the first Monday in September, known as Labor Day;</w:t>
      </w:r>
    </w:p>
    <w:p w14:paraId="7D999A7B" w14:textId="77777777" w:rsidR="00D910E4" w:rsidRDefault="00AF5D24" w:rsidP="00686AEB">
      <w:r>
        <w:tab/>
      </w:r>
      <w:r w:rsidRPr="00AF5D24">
        <w:rPr>
          <w:rFonts w:ascii="Albertus Extra Bold" w:hAnsi="Albertus Extra Bold"/>
          <w:b/>
        </w:rPr>
        <w:t>[</w:t>
      </w:r>
      <w:r>
        <w:t>(9)</w:t>
      </w:r>
      <w:r w:rsidRPr="00AF5D24">
        <w:rPr>
          <w:rFonts w:ascii="Albertus Extra Bold" w:hAnsi="Albertus Extra Bold"/>
          <w:b/>
        </w:rPr>
        <w:t>]</w:t>
      </w:r>
      <w:r w:rsidR="00D910E4">
        <w:t xml:space="preserve"> </w:t>
      </w:r>
      <w:r w:rsidR="00D910E4" w:rsidRPr="00AF5D24">
        <w:rPr>
          <w:u w:val="single"/>
        </w:rPr>
        <w:t>(11)</w:t>
      </w:r>
      <w:r w:rsidR="00D910E4">
        <w:t xml:space="preserve"> the second Monday in October, known as Columbus Day;</w:t>
      </w:r>
    </w:p>
    <w:p w14:paraId="08C85739" w14:textId="2C8D8457" w:rsidR="00D910E4" w:rsidRDefault="00AF5D24" w:rsidP="00686AEB">
      <w:r>
        <w:tab/>
      </w:r>
      <w:r w:rsidRPr="00AF5D24">
        <w:rPr>
          <w:rFonts w:ascii="Albertus Extra Bold" w:hAnsi="Albertus Extra Bold"/>
          <w:b/>
        </w:rPr>
        <w:t>[</w:t>
      </w:r>
      <w:r>
        <w:t>(10</w:t>
      </w:r>
      <w:r w:rsidRPr="00AF5D24">
        <w:rPr>
          <w:rFonts w:ascii="Albertus Extra Bold" w:hAnsi="Albertus Extra Bold"/>
          <w:b/>
        </w:rPr>
        <w:t>]</w:t>
      </w:r>
      <w:r w:rsidR="00D910E4">
        <w:t xml:space="preserve"> </w:t>
      </w:r>
      <w:r w:rsidR="00C63E81" w:rsidRPr="00AF5D24">
        <w:rPr>
          <w:u w:val="single"/>
        </w:rPr>
        <w:t>(12)</w:t>
      </w:r>
      <w:r w:rsidR="00C63E81">
        <w:t xml:space="preserve"> </w:t>
      </w:r>
      <w:r w:rsidR="00491F18">
        <w:t xml:space="preserve"> </w:t>
      </w:r>
      <w:r w:rsidR="00C63E81">
        <w:t>November 11, known as Armistice Day or Veterans’ Day;</w:t>
      </w:r>
    </w:p>
    <w:p w14:paraId="08C6E6F9" w14:textId="77777777" w:rsidR="00C63E81" w:rsidRDefault="00AF5D24" w:rsidP="00686AEB">
      <w:r>
        <w:tab/>
      </w:r>
      <w:r w:rsidRPr="00AF5D24">
        <w:rPr>
          <w:rFonts w:ascii="Albertus Extra Bold" w:hAnsi="Albertus Extra Bold"/>
          <w:b/>
        </w:rPr>
        <w:t>[</w:t>
      </w:r>
      <w:r>
        <w:t>(11)</w:t>
      </w:r>
      <w:r w:rsidRPr="00AF5D24">
        <w:rPr>
          <w:rFonts w:ascii="Albertus Extra Bold" w:hAnsi="Albertus Extra Bold"/>
          <w:b/>
        </w:rPr>
        <w:t>]</w:t>
      </w:r>
      <w:r w:rsidR="00C63E81">
        <w:t xml:space="preserve"> </w:t>
      </w:r>
      <w:r w:rsidR="00C63E81" w:rsidRPr="00AF5D24">
        <w:rPr>
          <w:u w:val="single"/>
        </w:rPr>
        <w:t>(13)</w:t>
      </w:r>
      <w:r w:rsidR="00C63E81">
        <w:t xml:space="preserve"> the fourth Thursday in November, known as Thanksgiving Day;</w:t>
      </w:r>
    </w:p>
    <w:p w14:paraId="519799F3" w14:textId="74994143" w:rsidR="00C63E81" w:rsidRDefault="00C63E81" w:rsidP="00686AEB">
      <w:r>
        <w:tab/>
      </w:r>
      <w:r w:rsidR="00AF5D24" w:rsidRPr="00AF5D24">
        <w:rPr>
          <w:rFonts w:ascii="Albertus Extra Bold" w:hAnsi="Albertus Extra Bold"/>
          <w:b/>
        </w:rPr>
        <w:t>[</w:t>
      </w:r>
      <w:r w:rsidR="00AF5D24">
        <w:t>(12)</w:t>
      </w:r>
      <w:r w:rsidR="00AF5D24" w:rsidRPr="00AF5D24">
        <w:rPr>
          <w:rFonts w:ascii="Albertus Extra Bold" w:hAnsi="Albertus Extra Bold"/>
          <w:b/>
        </w:rPr>
        <w:t>]</w:t>
      </w:r>
      <w:r>
        <w:t xml:space="preserve"> </w:t>
      </w:r>
      <w:r w:rsidRPr="00AF5D24">
        <w:rPr>
          <w:u w:val="single"/>
        </w:rPr>
        <w:t>(14)</w:t>
      </w:r>
      <w:r>
        <w:t xml:space="preserve"> </w:t>
      </w:r>
      <w:r w:rsidR="00491F18">
        <w:t xml:space="preserve"> </w:t>
      </w:r>
      <w:r>
        <w:t>December 25, known as Christmas Day; and</w:t>
      </w:r>
    </w:p>
    <w:p w14:paraId="3FF9E1A9" w14:textId="2134C34B" w:rsidR="00C63E81" w:rsidRDefault="00AF5D24" w:rsidP="00686AEB">
      <w:r>
        <w:tab/>
      </w:r>
      <w:r w:rsidRPr="00AF5D24">
        <w:rPr>
          <w:rFonts w:ascii="Albertus Extra Bold" w:hAnsi="Albertus Extra Bold"/>
          <w:b/>
        </w:rPr>
        <w:t>[</w:t>
      </w:r>
      <w:r>
        <w:t>(13)</w:t>
      </w:r>
      <w:r w:rsidRPr="00AF5D24">
        <w:rPr>
          <w:rFonts w:ascii="Albertus Extra Bold" w:hAnsi="Albertus Extra Bold"/>
          <w:b/>
        </w:rPr>
        <w:t>]</w:t>
      </w:r>
      <w:r w:rsidR="00C63E81">
        <w:t xml:space="preserve"> </w:t>
      </w:r>
      <w:r w:rsidR="00C63E81" w:rsidRPr="00AF5D24">
        <w:rPr>
          <w:u w:val="single"/>
        </w:rPr>
        <w:t>(15)</w:t>
      </w:r>
      <w:r w:rsidR="00C63E81">
        <w:t xml:space="preserve"> </w:t>
      </w:r>
      <w:r w:rsidR="00491F18">
        <w:t xml:space="preserve"> </w:t>
      </w:r>
      <w:r w:rsidR="00C63E81">
        <w:t>any general election day in this State.</w:t>
      </w:r>
    </w:p>
    <w:p w14:paraId="7052D6D3" w14:textId="49945BF5" w:rsidR="00ED4165" w:rsidRDefault="00C63E81" w:rsidP="00686AEB">
      <w:r>
        <w:tab/>
        <w:t>b.</w:t>
      </w:r>
      <w:r w:rsidR="00491F18">
        <w:tab/>
      </w:r>
      <w:r>
        <w:t>The provisions of this section shall not impair any collective bargaining agreement or contract in effect on the effective date of P.L.2020, c.76. The provision of this section shall take effect in the calendar year following the expiration of the collective bargaining agreements or contracts covering a majority of the Executive Branch employees in effect on the effective date of P.L.</w:t>
      </w:r>
      <w:r w:rsidR="0069513E">
        <w:t>2008, c.89</w:t>
      </w:r>
      <w:r>
        <w:t xml:space="preserve">. </w:t>
      </w:r>
    </w:p>
    <w:p w14:paraId="350852F7" w14:textId="2E800455" w:rsidR="00C63E81" w:rsidRDefault="00C63E81" w:rsidP="00686AEB">
      <w:r>
        <w:t>(</w:t>
      </w:r>
      <w:proofErr w:type="spellStart"/>
      <w:r>
        <w:t>cf</w:t>
      </w:r>
      <w:proofErr w:type="spellEnd"/>
      <w:r>
        <w:t>: P.L.</w:t>
      </w:r>
      <w:r w:rsidR="00863B05">
        <w:t>2020, c.76, s.1</w:t>
      </w:r>
      <w:r w:rsidR="00ED4165">
        <w:t>)</w:t>
      </w:r>
    </w:p>
    <w:p w14:paraId="1B63A061" w14:textId="77777777" w:rsidR="00ED4165" w:rsidRDefault="00ED4165" w:rsidP="00686AEB"/>
    <w:p w14:paraId="580C6A20" w14:textId="2BEEC20B" w:rsidR="00ED4165" w:rsidRDefault="0069513E" w:rsidP="00686AEB">
      <w:r>
        <w:tab/>
        <w:t>2</w:t>
      </w:r>
      <w:r w:rsidR="00ED4165">
        <w:t>.</w:t>
      </w:r>
      <w:r w:rsidR="00491F18">
        <w:tab/>
      </w:r>
      <w:r w:rsidR="00ED4165">
        <w:t>R.S.</w:t>
      </w:r>
      <w:r w:rsidR="00A375B8">
        <w:t>36:1-1 is amended to read as follows:</w:t>
      </w:r>
    </w:p>
    <w:p w14:paraId="6F503300" w14:textId="02FFA52C" w:rsidR="00A375B8" w:rsidRDefault="00A375B8" w:rsidP="00C34A25">
      <w:pPr>
        <w:tabs>
          <w:tab w:val="clear" w:pos="1440"/>
          <w:tab w:val="left" w:pos="1260"/>
        </w:tabs>
      </w:pPr>
      <w:r>
        <w:tab/>
        <w:t>36:1-1.</w:t>
      </w:r>
      <w:r w:rsidR="00491F18">
        <w:tab/>
      </w:r>
      <w:r w:rsidR="00FD1BBE">
        <w:t>a</w:t>
      </w:r>
      <w:r>
        <w:t xml:space="preserve">. 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w:t>
      </w:r>
      <w:r>
        <w:lastRenderedPageBreak/>
        <w:t>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w:t>
      </w:r>
      <w:r w:rsidR="0015604F">
        <w:t xml:space="preserve"> and known</w:t>
      </w:r>
      <w:r>
        <w:t xml:space="preserve"> as Good Friday; </w:t>
      </w:r>
      <w:r w:rsidRPr="00D8159A">
        <w:rPr>
          <w:u w:val="single"/>
        </w:rPr>
        <w:t>the day designated</w:t>
      </w:r>
      <w:r w:rsidR="0015604F">
        <w:rPr>
          <w:u w:val="single"/>
        </w:rPr>
        <w:t xml:space="preserve"> and known</w:t>
      </w:r>
      <w:r w:rsidRPr="00D8159A">
        <w:rPr>
          <w:u w:val="single"/>
        </w:rPr>
        <w:t xml:space="preserve"> as </w:t>
      </w:r>
      <w:proofErr w:type="spellStart"/>
      <w:r w:rsidRPr="00D8159A">
        <w:rPr>
          <w:u w:val="single"/>
        </w:rPr>
        <w:t>Eid</w:t>
      </w:r>
      <w:proofErr w:type="spellEnd"/>
      <w:r w:rsidRPr="00D8159A">
        <w:rPr>
          <w:u w:val="single"/>
        </w:rPr>
        <w:t xml:space="preserve"> </w:t>
      </w:r>
      <w:proofErr w:type="spellStart"/>
      <w:r w:rsidRPr="00D8159A">
        <w:rPr>
          <w:u w:val="single"/>
        </w:rPr>
        <w:t>Ul-</w:t>
      </w:r>
      <w:r w:rsidRPr="0015604F">
        <w:rPr>
          <w:u w:val="single"/>
        </w:rPr>
        <w:t>Fitr</w:t>
      </w:r>
      <w:proofErr w:type="spellEnd"/>
      <w:r w:rsidRPr="0015604F">
        <w:rPr>
          <w:u w:val="single"/>
        </w:rPr>
        <w:t>;</w:t>
      </w:r>
      <w:r>
        <w:t xml:space="preserve"> the last Monday in May, known as Memorial Day; June 19, known as Juneteenth Day; July 4, known as Independence Day; </w:t>
      </w:r>
      <w:r w:rsidRPr="00D8159A">
        <w:rPr>
          <w:u w:val="single"/>
        </w:rPr>
        <w:t>the day designated</w:t>
      </w:r>
      <w:r w:rsidR="0015604F">
        <w:rPr>
          <w:u w:val="single"/>
        </w:rPr>
        <w:t xml:space="preserve"> and known</w:t>
      </w:r>
      <w:r w:rsidRPr="00D8159A">
        <w:rPr>
          <w:u w:val="single"/>
        </w:rPr>
        <w:t xml:space="preserve"> as </w:t>
      </w:r>
      <w:proofErr w:type="spellStart"/>
      <w:r w:rsidRPr="00D8159A">
        <w:rPr>
          <w:u w:val="single"/>
        </w:rPr>
        <w:t>Eid</w:t>
      </w:r>
      <w:proofErr w:type="spellEnd"/>
      <w:r w:rsidRPr="00D8159A">
        <w:rPr>
          <w:u w:val="single"/>
        </w:rPr>
        <w:t xml:space="preserve"> </w:t>
      </w:r>
      <w:proofErr w:type="spellStart"/>
      <w:r w:rsidRPr="00D8159A">
        <w:rPr>
          <w:u w:val="single"/>
        </w:rPr>
        <w:t>Ul-A</w:t>
      </w:r>
      <w:r w:rsidR="00D8159A" w:rsidRPr="00D8159A">
        <w:rPr>
          <w:u w:val="single"/>
        </w:rPr>
        <w:t>dh</w:t>
      </w:r>
      <w:r w:rsidR="00D8159A" w:rsidRPr="0015604F">
        <w:rPr>
          <w:u w:val="single"/>
        </w:rPr>
        <w:t>a</w:t>
      </w:r>
      <w:proofErr w:type="spellEnd"/>
      <w:r w:rsidR="00D8159A" w:rsidRPr="0015604F">
        <w:rPr>
          <w:u w:val="single"/>
        </w:rPr>
        <w:t>;</w:t>
      </w:r>
      <w:r w:rsidR="00D8159A">
        <w:t xml:space="preserve"> the first Monday in September, known as Labor Day; the second Monday in October, known as Columbus Day;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r>
        <w:t xml:space="preserve"> </w:t>
      </w:r>
    </w:p>
    <w:p w14:paraId="72C17DFC" w14:textId="2B0816DF" w:rsidR="00CA30D8" w:rsidRDefault="00CA30D8" w:rsidP="00686AEB">
      <w:r>
        <w:tab/>
        <w:t>b.</w:t>
      </w:r>
      <w:r w:rsidR="00491F18">
        <w:tab/>
      </w:r>
      <w:r>
        <w:t>Whenever any of the days herein enumerated can and shall fall on a Sunday, the Monday next following shall, for any of the purposes herein enumerated be deemed a public holiday, except as provided under subsection d. of this section; and bills of exchange, checks</w:t>
      </w:r>
      <w:r w:rsidR="008279C0">
        <w:t xml:space="preserve"> and promissory notes which otherwise would be presentable for acceptance or payment on such Monday shall be deemed to be presentable for acceptance or payment on the secular or business day next succeeding such holiday.</w:t>
      </w:r>
    </w:p>
    <w:p w14:paraId="040B1779" w14:textId="70E7FAAC" w:rsidR="008279C0" w:rsidRDefault="008279C0" w:rsidP="00686AEB">
      <w:r>
        <w:tab/>
        <w:t>c.</w:t>
      </w:r>
      <w:r w:rsidR="00491F18">
        <w:tab/>
      </w:r>
      <w:r>
        <w:t>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w:t>
      </w:r>
    </w:p>
    <w:p w14:paraId="3890383A" w14:textId="245661D9" w:rsidR="008279C0" w:rsidRDefault="008279C0" w:rsidP="008279C0">
      <w:r>
        <w:tab/>
        <w:t>d.</w:t>
      </w:r>
      <w:r w:rsidR="00491F18">
        <w:tab/>
      </w:r>
      <w:r>
        <w:t>Notwithstanding the provisions of subsections a. through c. of this section, when the provisions of this subsection take effect, the following day each calendar year shall not be considered a public holiday for the purposes of conduction State government business:</w:t>
      </w:r>
    </w:p>
    <w:p w14:paraId="0FC9D68D" w14:textId="77777777" w:rsidR="008279C0" w:rsidRDefault="008279C0" w:rsidP="008279C0">
      <w:r>
        <w:lastRenderedPageBreak/>
        <w:tab/>
        <w:t>February 12, known as Lincoln’s Birthday.</w:t>
      </w:r>
    </w:p>
    <w:p w14:paraId="4D388BA8" w14:textId="77777777" w:rsidR="008279C0" w:rsidRDefault="008279C0" w:rsidP="00686AEB">
      <w:r>
        <w:tab/>
        <w:t>All public offices of State government in this State shall be open on this day for the transaction of business.</w:t>
      </w:r>
    </w:p>
    <w:p w14:paraId="0D527ADC" w14:textId="33A6779C" w:rsidR="008279C0" w:rsidRDefault="00491F18" w:rsidP="00686AEB">
      <w:r>
        <w:t>(</w:t>
      </w:r>
      <w:proofErr w:type="spellStart"/>
      <w:r>
        <w:t>cf</w:t>
      </w:r>
      <w:proofErr w:type="spellEnd"/>
      <w:r>
        <w:t xml:space="preserve">: </w:t>
      </w:r>
      <w:r w:rsidR="008279C0">
        <w:t>P.L.</w:t>
      </w:r>
      <w:r w:rsidR="0069513E">
        <w:t>2</w:t>
      </w:r>
      <w:r w:rsidR="0015604F">
        <w:t>020, c.76, s.2</w:t>
      </w:r>
      <w:r w:rsidR="008279C0">
        <w:t>)</w:t>
      </w:r>
    </w:p>
    <w:p w14:paraId="304000B2" w14:textId="77777777" w:rsidR="0090681A" w:rsidRDefault="0090681A" w:rsidP="00686AEB"/>
    <w:p w14:paraId="22677E0A" w14:textId="6B614261" w:rsidR="00686AEB" w:rsidRPr="00AA7880" w:rsidRDefault="00C72469" w:rsidP="00686AEB">
      <w:r>
        <w:tab/>
        <w:t>3</w:t>
      </w:r>
      <w:r w:rsidR="005E49E8">
        <w:t>.</w:t>
      </w:r>
      <w:r w:rsidR="00491F18">
        <w:tab/>
      </w:r>
      <w:r w:rsidR="00FC2DF6">
        <w:t>This act shall take effect</w:t>
      </w:r>
      <w:r w:rsidR="005E49E8">
        <w:t xml:space="preserve"> immediately.</w:t>
      </w:r>
    </w:p>
    <w:p w14:paraId="775B0325" w14:textId="55115012" w:rsidR="00686AEB" w:rsidRDefault="00686AEB" w:rsidP="00686AEB"/>
    <w:p w14:paraId="1439A1ED" w14:textId="77777777" w:rsidR="00491F18" w:rsidRPr="00CE7BD8" w:rsidRDefault="00491F18" w:rsidP="00686AEB"/>
    <w:p w14:paraId="56EB3D35" w14:textId="77777777" w:rsidR="00686AEB" w:rsidRDefault="00686AEB" w:rsidP="00686AEB">
      <w:pPr>
        <w:jc w:val="center"/>
      </w:pPr>
      <w:r w:rsidRPr="00D71D68">
        <w:t>STATEMENT</w:t>
      </w:r>
    </w:p>
    <w:p w14:paraId="1997F465" w14:textId="77777777" w:rsidR="00020444" w:rsidRPr="00AA7880" w:rsidRDefault="00020444" w:rsidP="00686AEB">
      <w:pPr>
        <w:jc w:val="center"/>
      </w:pPr>
    </w:p>
    <w:p w14:paraId="75878DDF" w14:textId="77777777" w:rsidR="00AF5D24" w:rsidRDefault="00020444" w:rsidP="00AF5D24">
      <w:r>
        <w:tab/>
        <w:t xml:space="preserve">This bill designates </w:t>
      </w:r>
      <w:proofErr w:type="spellStart"/>
      <w:r>
        <w:t>Eid</w:t>
      </w:r>
      <w:proofErr w:type="spellEnd"/>
      <w:r>
        <w:t xml:space="preserve"> </w:t>
      </w:r>
      <w:proofErr w:type="spellStart"/>
      <w:r>
        <w:t>Ul-Fitr</w:t>
      </w:r>
      <w:proofErr w:type="spellEnd"/>
      <w:r>
        <w:t xml:space="preserve"> and </w:t>
      </w:r>
      <w:proofErr w:type="spellStart"/>
      <w:r>
        <w:t>Eid</w:t>
      </w:r>
      <w:proofErr w:type="spellEnd"/>
      <w:r>
        <w:t xml:space="preserve"> </w:t>
      </w:r>
      <w:proofErr w:type="spellStart"/>
      <w:r>
        <w:t>Ul-Adha</w:t>
      </w:r>
      <w:proofErr w:type="spellEnd"/>
      <w:r>
        <w:t xml:space="preserve"> as State and public holidays.</w:t>
      </w:r>
    </w:p>
    <w:p w14:paraId="6C5A9347" w14:textId="61C0D74E" w:rsidR="00AF5D24" w:rsidRDefault="00020444" w:rsidP="00AF5D24">
      <w:r>
        <w:tab/>
      </w:r>
      <w:r w:rsidR="00AF5D24">
        <w:t xml:space="preserve">Muslims celebrate two </w:t>
      </w:r>
      <w:proofErr w:type="spellStart"/>
      <w:r w:rsidR="00AF5D24">
        <w:t>Eids</w:t>
      </w:r>
      <w:proofErr w:type="spellEnd"/>
      <w:r w:rsidR="00AF5D24">
        <w:t xml:space="preserve"> every lunar year, </w:t>
      </w:r>
      <w:proofErr w:type="spellStart"/>
      <w:r w:rsidR="00AF5D24">
        <w:t>Eid</w:t>
      </w:r>
      <w:proofErr w:type="spellEnd"/>
      <w:r w:rsidR="00AF5D24">
        <w:t xml:space="preserve"> </w:t>
      </w:r>
      <w:proofErr w:type="spellStart"/>
      <w:r w:rsidR="00AF5D24">
        <w:t>Ul-Fitr</w:t>
      </w:r>
      <w:proofErr w:type="spellEnd"/>
      <w:r w:rsidR="00AF5D24">
        <w:t xml:space="preserve"> and </w:t>
      </w:r>
      <w:proofErr w:type="spellStart"/>
      <w:r w:rsidR="00AF5D24">
        <w:t>Eid</w:t>
      </w:r>
      <w:proofErr w:type="spellEnd"/>
      <w:r w:rsidR="00AF5D24">
        <w:t xml:space="preserve"> </w:t>
      </w:r>
      <w:proofErr w:type="spellStart"/>
      <w:r w:rsidR="00AF5D24">
        <w:t>Ul-Adha</w:t>
      </w:r>
      <w:proofErr w:type="spellEnd"/>
      <w:r w:rsidR="00AF5D24">
        <w:t>.</w:t>
      </w:r>
      <w:r>
        <w:t xml:space="preserve">  </w:t>
      </w:r>
      <w:proofErr w:type="spellStart"/>
      <w:r w:rsidR="00AF5D24">
        <w:t>Eid</w:t>
      </w:r>
      <w:proofErr w:type="spellEnd"/>
      <w:r w:rsidR="00AF5D24">
        <w:t xml:space="preserve"> </w:t>
      </w:r>
      <w:proofErr w:type="spellStart"/>
      <w:r w:rsidR="00AF5D24">
        <w:t>Ul-Fitr</w:t>
      </w:r>
      <w:proofErr w:type="spellEnd"/>
      <w:r w:rsidR="00AF5D24">
        <w:t>, which means “festival of the breaking of the fast”, is celebrated first at the conclusion of the Muslim holy month of Ramadan.</w:t>
      </w:r>
      <w:r>
        <w:t xml:space="preserve">  </w:t>
      </w:r>
      <w:r w:rsidR="00AF5D24">
        <w:t xml:space="preserve">Muslims in the United States observe this month of sacrifice and contemplation by fasting, reading the Holy Quran, and participating in charity work, worship, </w:t>
      </w:r>
      <w:r>
        <w:t xml:space="preserve">and emphasizing self-discipline.  </w:t>
      </w:r>
      <w:proofErr w:type="spellStart"/>
      <w:r w:rsidR="00AF5D24">
        <w:t>Eid</w:t>
      </w:r>
      <w:proofErr w:type="spellEnd"/>
      <w:r w:rsidR="00AF5D24">
        <w:t xml:space="preserve"> </w:t>
      </w:r>
      <w:proofErr w:type="spellStart"/>
      <w:r w:rsidR="00AF5D24">
        <w:t>Ul-Adha</w:t>
      </w:r>
      <w:proofErr w:type="spellEnd"/>
      <w:r w:rsidR="00AF5D24">
        <w:t xml:space="preserve">, the “feast of the sacrifice” is celebrated two months later </w:t>
      </w:r>
      <w:r w:rsidR="0092717A">
        <w:t xml:space="preserve">and </w:t>
      </w:r>
      <w:r w:rsidR="00AF5D24">
        <w:t>commemorates Abraham</w:t>
      </w:r>
      <w:r w:rsidR="0092717A">
        <w:t>’s willingness to sacrifice his</w:t>
      </w:r>
      <w:r w:rsidR="00AF5D24">
        <w:t xml:space="preserve"> son</w:t>
      </w:r>
      <w:r w:rsidR="0092717A">
        <w:t xml:space="preserve"> Isaac</w:t>
      </w:r>
      <w:r w:rsidR="00AF5D24">
        <w:t>.</w:t>
      </w:r>
      <w:r>
        <w:t xml:space="preserve">  </w:t>
      </w:r>
      <w:proofErr w:type="spellStart"/>
      <w:r w:rsidR="00AF5D24">
        <w:t>Eid</w:t>
      </w:r>
      <w:proofErr w:type="spellEnd"/>
      <w:r w:rsidR="00AF5D24">
        <w:t xml:space="preserve"> </w:t>
      </w:r>
      <w:proofErr w:type="spellStart"/>
      <w:r w:rsidR="00AF5D24">
        <w:t>Ul-Adha</w:t>
      </w:r>
      <w:proofErr w:type="spellEnd"/>
      <w:r w:rsidR="00AF5D24">
        <w:t xml:space="preserve"> is the most sacred of the two </w:t>
      </w:r>
      <w:proofErr w:type="spellStart"/>
      <w:r w:rsidR="00AF5D24">
        <w:t>Eids</w:t>
      </w:r>
      <w:proofErr w:type="spellEnd"/>
      <w:r w:rsidR="00AF5D24">
        <w:t>, and often coincides with the completion of the Hajj pilgrimage, an annual weeklong Islamic pilgrimage in the sacred city of Mecca in Saudi Arabia.</w:t>
      </w:r>
    </w:p>
    <w:p w14:paraId="27AA624D" w14:textId="2825423F" w:rsidR="00B74A0D" w:rsidRDefault="00020444" w:rsidP="00AF5D24">
      <w:r>
        <w:tab/>
      </w:r>
      <w:r w:rsidR="00AF5D24">
        <w:t>Muslim Americans have contributed to every part of society to make advancements in medicine, science, engineering, economics, sports, education, and law.</w:t>
      </w:r>
      <w:r>
        <w:t xml:space="preserve">  </w:t>
      </w:r>
      <w:r w:rsidR="007449CA">
        <w:t>Three percent of adults in New Jersey identify as Muslim, and r</w:t>
      </w:r>
      <w:r w:rsidR="00B74A0D">
        <w:t xml:space="preserve">ecognizing the significance of the two </w:t>
      </w:r>
      <w:proofErr w:type="spellStart"/>
      <w:r w:rsidR="00B74A0D">
        <w:t>Eids</w:t>
      </w:r>
      <w:proofErr w:type="spellEnd"/>
      <w:r w:rsidR="00B74A0D">
        <w:t xml:space="preserve"> by designating both festivals as public holidays will lead to greater education about Islam and Muslim A</w:t>
      </w:r>
      <w:r w:rsidR="007449CA">
        <w:t>mericans and help Muslim Americans feel a part of the community.</w:t>
      </w:r>
    </w:p>
    <w:sectPr w:rsidR="00B74A0D" w:rsidSect="00491F18">
      <w:headerReference w:type="default" r:id="rId13"/>
      <w:footerReference w:type="default" r:id="rId14"/>
      <w:headerReference w:type="first" r:id="rId15"/>
      <w:footerReference w:type="first" r:id="rId16"/>
      <w:pgSz w:w="12240" w:h="20160" w:code="5"/>
      <w:pgMar w:top="1440" w:right="2520" w:bottom="2430" w:left="2880" w:header="1181" w:footer="1296"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CF85A" w16cex:dateUtc="2021-05-17T18:12:00Z"/>
  <w16cex:commentExtensible w16cex:durableId="244CF465" w16cex:dateUtc="2021-05-17T17:55:00Z"/>
  <w16cex:commentExtensible w16cex:durableId="244CF548" w16cex:dateUtc="2021-05-17T17:59:00Z"/>
  <w16cex:commentExtensible w16cex:durableId="244CF67A" w16cex:dateUtc="2021-05-17T18:04:00Z"/>
  <w16cex:commentExtensible w16cex:durableId="244CF722" w16cex:dateUtc="2021-05-17T18:07:00Z"/>
  <w16cex:commentExtensible w16cex:durableId="244CF56F" w16cex:dateUtc="2021-05-17T18:00:00Z"/>
  <w16cex:commentExtensible w16cex:durableId="244CF76A" w16cex:dateUtc="2021-05-17T18:08:00Z"/>
  <w16cex:commentExtensible w16cex:durableId="244CF57C" w16cex:dateUtc="2021-05-17T18:00:00Z"/>
  <w16cex:commentExtensible w16cex:durableId="244CF5BA" w16cex:dateUtc="2021-05-17T1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9C9D81" w16cid:durableId="244CF85A"/>
  <w16cid:commentId w16cid:paraId="0FE6D7D6" w16cid:durableId="244CF465"/>
  <w16cid:commentId w16cid:paraId="1896A72A" w16cid:durableId="244CF548"/>
  <w16cid:commentId w16cid:paraId="4D920B4B" w16cid:durableId="244CF67A"/>
  <w16cid:commentId w16cid:paraId="57849D68" w16cid:durableId="244CF722"/>
  <w16cid:commentId w16cid:paraId="06E384AF" w16cid:durableId="244CF56F"/>
  <w16cid:commentId w16cid:paraId="53012A8F" w16cid:durableId="244CF76A"/>
  <w16cid:commentId w16cid:paraId="2F209F41" w16cid:durableId="244CF57C"/>
  <w16cid:commentId w16cid:paraId="5981980C" w16cid:durableId="244CF5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C076B" w14:textId="77777777" w:rsidR="008009F9" w:rsidRDefault="008009F9">
      <w:r>
        <w:separator/>
      </w:r>
    </w:p>
  </w:endnote>
  <w:endnote w:type="continuationSeparator" w:id="0">
    <w:p w14:paraId="22F196D0" w14:textId="77777777" w:rsidR="008009F9" w:rsidRDefault="00800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67E8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490A4" w14:textId="77777777" w:rsidR="00FC2DF6" w:rsidRPr="00921C91" w:rsidRDefault="00FC2D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ADE594" w14:textId="77777777" w:rsidR="00FC2DF6" w:rsidRPr="00921C91" w:rsidRDefault="00FC2DF6">
    <w:pPr>
      <w:pStyle w:val="Footer"/>
      <w:rPr>
        <w:szCs w:val="18"/>
      </w:rPr>
    </w:pPr>
  </w:p>
  <w:p w14:paraId="0E4D3E4D" w14:textId="77777777" w:rsidR="00FC2DF6" w:rsidRPr="00921C91" w:rsidRDefault="00FC2D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2CCDD4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D5E6F" w14:textId="77777777" w:rsidR="008009F9" w:rsidRDefault="008009F9">
      <w:r>
        <w:separator/>
      </w:r>
    </w:p>
  </w:footnote>
  <w:footnote w:type="continuationSeparator" w:id="0">
    <w:p w14:paraId="63B1407F" w14:textId="77777777" w:rsidR="008009F9" w:rsidRDefault="00800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6F72E" w14:textId="77777777" w:rsidR="00665CBC" w:rsidRDefault="003A1247">
    <w:pPr>
      <w:pStyle w:val="Header"/>
    </w:pPr>
    <w:r>
      <w:rPr>
        <w:noProof/>
      </w:rPr>
      <w:pict w14:anchorId="23210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FBB3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146AF" w14:textId="66DA186C" w:rsidR="00665CBC" w:rsidRDefault="00665CBC" w:rsidP="00686AEB">
    <w:pPr>
      <w:pStyle w:val="Header"/>
      <w:jc w:val="center"/>
      <w:rPr>
        <w:rStyle w:val="PageNumber"/>
      </w:rPr>
    </w:pPr>
  </w:p>
  <w:p w14:paraId="57E7E124" w14:textId="38BD7DFC" w:rsidR="00A413EC" w:rsidRDefault="00A413EC" w:rsidP="00A413EC">
    <w:pPr>
      <w:pStyle w:val="bpuHeadSpon"/>
    </w:pPr>
    <w:r w:rsidRPr="00A413EC">
      <w:rPr>
        <w:rStyle w:val="bpuHeadSponChar"/>
      </w:rPr>
      <w:t>S3837</w:t>
    </w:r>
    <w:r>
      <w:t xml:space="preserve"> CRYAN</w:t>
    </w:r>
  </w:p>
  <w:p w14:paraId="5897105A" w14:textId="6F086026" w:rsidR="00A413EC" w:rsidRDefault="00A413EC" w:rsidP="00A413EC">
    <w:pPr>
      <w:pStyle w:val="bpuHeadSpon"/>
    </w:pPr>
    <w:r>
      <w:fldChar w:fldCharType="begin"/>
    </w:r>
    <w:r>
      <w:instrText xml:space="preserve"> PAGE  \* MERGEFORMAT </w:instrText>
    </w:r>
    <w:r>
      <w:fldChar w:fldCharType="separate"/>
    </w:r>
    <w:r w:rsidR="003A1247">
      <w:rPr>
        <w:noProof/>
      </w:rPr>
      <w:t>4</w:t>
    </w:r>
    <w:r>
      <w:fldChar w:fldCharType="end"/>
    </w:r>
  </w:p>
  <w:p w14:paraId="519747DA" w14:textId="77777777" w:rsidR="00A413EC" w:rsidRDefault="00A413EC" w:rsidP="00A413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94DCA" w14:textId="67B9DADD" w:rsidR="00665CBC" w:rsidRDefault="00665CBC">
    <w:pPr>
      <w:pStyle w:val="Header"/>
    </w:pPr>
  </w:p>
  <w:p w14:paraId="600E4E50" w14:textId="6171CA1F" w:rsidR="00A413EC" w:rsidRDefault="00A413EC" w:rsidP="00A413EC">
    <w:pPr>
      <w:pStyle w:val="bpuHeadSpon"/>
    </w:pPr>
    <w:r w:rsidRPr="00A413EC">
      <w:rPr>
        <w:rStyle w:val="bpuHeadSponChar"/>
      </w:rPr>
      <w:t>S3837</w:t>
    </w:r>
    <w:r>
      <w:t xml:space="preserve"> CRYAN</w:t>
    </w:r>
  </w:p>
  <w:p w14:paraId="6563E392" w14:textId="7770A26E" w:rsidR="00A413EC" w:rsidRDefault="00A413EC" w:rsidP="00A413EC">
    <w:pPr>
      <w:pStyle w:val="bpuHeadSpon"/>
    </w:pPr>
    <w:r>
      <w:fldChar w:fldCharType="begin"/>
    </w:r>
    <w:r>
      <w:instrText xml:space="preserve"> PAGE  \* MERGEFORMAT </w:instrText>
    </w:r>
    <w:r>
      <w:fldChar w:fldCharType="separate"/>
    </w:r>
    <w:r w:rsidR="003A1247">
      <w:rPr>
        <w:noProof/>
      </w:rPr>
      <w:t>2</w:t>
    </w:r>
    <w:r>
      <w:fldChar w:fldCharType="end"/>
    </w:r>
  </w:p>
  <w:p w14:paraId="1E8D66FD" w14:textId="77777777" w:rsidR="00A413EC" w:rsidRDefault="00A413EC" w:rsidP="00A41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8A6"/>
    <w:rsid w:val="000051BD"/>
    <w:rsid w:val="000160A5"/>
    <w:rsid w:val="00020444"/>
    <w:rsid w:val="0002335B"/>
    <w:rsid w:val="000249C9"/>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AEB"/>
    <w:rsid w:val="0013000E"/>
    <w:rsid w:val="00133F81"/>
    <w:rsid w:val="00135943"/>
    <w:rsid w:val="0014664C"/>
    <w:rsid w:val="0015604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03B"/>
    <w:rsid w:val="002370D0"/>
    <w:rsid w:val="00255958"/>
    <w:rsid w:val="00257FA2"/>
    <w:rsid w:val="0026574A"/>
    <w:rsid w:val="002660BB"/>
    <w:rsid w:val="00267F1D"/>
    <w:rsid w:val="002720E8"/>
    <w:rsid w:val="00275293"/>
    <w:rsid w:val="002776B0"/>
    <w:rsid w:val="00286C7E"/>
    <w:rsid w:val="002A1029"/>
    <w:rsid w:val="002A3A1A"/>
    <w:rsid w:val="002A4692"/>
    <w:rsid w:val="002A51BA"/>
    <w:rsid w:val="002B2E26"/>
    <w:rsid w:val="002B3FE6"/>
    <w:rsid w:val="002C2D81"/>
    <w:rsid w:val="002C3CF4"/>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ED8"/>
    <w:rsid w:val="003702CA"/>
    <w:rsid w:val="00370617"/>
    <w:rsid w:val="00382F1F"/>
    <w:rsid w:val="003840E5"/>
    <w:rsid w:val="00391DA4"/>
    <w:rsid w:val="003A124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481"/>
    <w:rsid w:val="00436F2D"/>
    <w:rsid w:val="00436F5D"/>
    <w:rsid w:val="00441B42"/>
    <w:rsid w:val="0045118A"/>
    <w:rsid w:val="00455D51"/>
    <w:rsid w:val="00456BF9"/>
    <w:rsid w:val="00461057"/>
    <w:rsid w:val="004704A8"/>
    <w:rsid w:val="00471102"/>
    <w:rsid w:val="00471F18"/>
    <w:rsid w:val="00484144"/>
    <w:rsid w:val="00484C19"/>
    <w:rsid w:val="00485866"/>
    <w:rsid w:val="00491F1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1A9"/>
    <w:rsid w:val="005B3F92"/>
    <w:rsid w:val="005B479C"/>
    <w:rsid w:val="005B561E"/>
    <w:rsid w:val="005C07E4"/>
    <w:rsid w:val="005C2124"/>
    <w:rsid w:val="005C336F"/>
    <w:rsid w:val="005C7F3C"/>
    <w:rsid w:val="005D03F5"/>
    <w:rsid w:val="005E017C"/>
    <w:rsid w:val="005E49E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1A0"/>
    <w:rsid w:val="00645E6A"/>
    <w:rsid w:val="00654058"/>
    <w:rsid w:val="00665CBC"/>
    <w:rsid w:val="00667A5C"/>
    <w:rsid w:val="00677316"/>
    <w:rsid w:val="00686AEB"/>
    <w:rsid w:val="00690BE1"/>
    <w:rsid w:val="0069513E"/>
    <w:rsid w:val="006B7897"/>
    <w:rsid w:val="006B7FA7"/>
    <w:rsid w:val="006C086A"/>
    <w:rsid w:val="006C14D7"/>
    <w:rsid w:val="006C21C1"/>
    <w:rsid w:val="006C7327"/>
    <w:rsid w:val="006D00E5"/>
    <w:rsid w:val="006D791B"/>
    <w:rsid w:val="006E2895"/>
    <w:rsid w:val="006F180D"/>
    <w:rsid w:val="006F4334"/>
    <w:rsid w:val="006F47AF"/>
    <w:rsid w:val="006F6B8A"/>
    <w:rsid w:val="00707CD3"/>
    <w:rsid w:val="00716BB9"/>
    <w:rsid w:val="007256D1"/>
    <w:rsid w:val="007279FD"/>
    <w:rsid w:val="007449CA"/>
    <w:rsid w:val="007502CB"/>
    <w:rsid w:val="00752D79"/>
    <w:rsid w:val="00752E20"/>
    <w:rsid w:val="00756EDE"/>
    <w:rsid w:val="00764456"/>
    <w:rsid w:val="00781B4D"/>
    <w:rsid w:val="007824BF"/>
    <w:rsid w:val="00783B8D"/>
    <w:rsid w:val="00791258"/>
    <w:rsid w:val="00794B94"/>
    <w:rsid w:val="00794BD4"/>
    <w:rsid w:val="007A0AB6"/>
    <w:rsid w:val="007A2F73"/>
    <w:rsid w:val="007A3061"/>
    <w:rsid w:val="007A5A0B"/>
    <w:rsid w:val="007A6F93"/>
    <w:rsid w:val="007C0E14"/>
    <w:rsid w:val="007C7DE4"/>
    <w:rsid w:val="007D40CB"/>
    <w:rsid w:val="007D5796"/>
    <w:rsid w:val="007D59C0"/>
    <w:rsid w:val="007D7D9C"/>
    <w:rsid w:val="007F485D"/>
    <w:rsid w:val="007F6050"/>
    <w:rsid w:val="008009F9"/>
    <w:rsid w:val="00813627"/>
    <w:rsid w:val="008279C0"/>
    <w:rsid w:val="00832816"/>
    <w:rsid w:val="00837109"/>
    <w:rsid w:val="00840365"/>
    <w:rsid w:val="008406A3"/>
    <w:rsid w:val="00841D2C"/>
    <w:rsid w:val="00845F3C"/>
    <w:rsid w:val="008461B8"/>
    <w:rsid w:val="008462F1"/>
    <w:rsid w:val="00847EF1"/>
    <w:rsid w:val="008538FA"/>
    <w:rsid w:val="008573B0"/>
    <w:rsid w:val="00863B05"/>
    <w:rsid w:val="00866563"/>
    <w:rsid w:val="00867AC2"/>
    <w:rsid w:val="00867F18"/>
    <w:rsid w:val="0087056E"/>
    <w:rsid w:val="00870BEB"/>
    <w:rsid w:val="00875402"/>
    <w:rsid w:val="00882494"/>
    <w:rsid w:val="00884D51"/>
    <w:rsid w:val="008916EC"/>
    <w:rsid w:val="00891E4F"/>
    <w:rsid w:val="008A31C5"/>
    <w:rsid w:val="008A4F9A"/>
    <w:rsid w:val="008B2850"/>
    <w:rsid w:val="008B37BC"/>
    <w:rsid w:val="008C79B3"/>
    <w:rsid w:val="008D77BD"/>
    <w:rsid w:val="008E3B5A"/>
    <w:rsid w:val="008E454C"/>
    <w:rsid w:val="008F1E5A"/>
    <w:rsid w:val="00901BDA"/>
    <w:rsid w:val="0090681A"/>
    <w:rsid w:val="009121D8"/>
    <w:rsid w:val="00912D9C"/>
    <w:rsid w:val="00916F7A"/>
    <w:rsid w:val="00917FE3"/>
    <w:rsid w:val="0092717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D4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E59"/>
    <w:rsid w:val="009D7934"/>
    <w:rsid w:val="009D7CCF"/>
    <w:rsid w:val="009E5961"/>
    <w:rsid w:val="009F2E7F"/>
    <w:rsid w:val="009F4FAC"/>
    <w:rsid w:val="00A006DA"/>
    <w:rsid w:val="00A017C0"/>
    <w:rsid w:val="00A11228"/>
    <w:rsid w:val="00A222C2"/>
    <w:rsid w:val="00A305D6"/>
    <w:rsid w:val="00A342C4"/>
    <w:rsid w:val="00A358A6"/>
    <w:rsid w:val="00A375B8"/>
    <w:rsid w:val="00A413EC"/>
    <w:rsid w:val="00A50C63"/>
    <w:rsid w:val="00A50F6B"/>
    <w:rsid w:val="00A52237"/>
    <w:rsid w:val="00A551D6"/>
    <w:rsid w:val="00A6251B"/>
    <w:rsid w:val="00A6754E"/>
    <w:rsid w:val="00A70F58"/>
    <w:rsid w:val="00A72987"/>
    <w:rsid w:val="00A7346B"/>
    <w:rsid w:val="00A7539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D24"/>
    <w:rsid w:val="00B0116D"/>
    <w:rsid w:val="00B01173"/>
    <w:rsid w:val="00B02F35"/>
    <w:rsid w:val="00B05A3C"/>
    <w:rsid w:val="00B07100"/>
    <w:rsid w:val="00B1138C"/>
    <w:rsid w:val="00B2574A"/>
    <w:rsid w:val="00B33707"/>
    <w:rsid w:val="00B35D8A"/>
    <w:rsid w:val="00B43DF1"/>
    <w:rsid w:val="00B45B34"/>
    <w:rsid w:val="00B57047"/>
    <w:rsid w:val="00B61D86"/>
    <w:rsid w:val="00B6342D"/>
    <w:rsid w:val="00B726BD"/>
    <w:rsid w:val="00B732BC"/>
    <w:rsid w:val="00B74A0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A25"/>
    <w:rsid w:val="00C46BC1"/>
    <w:rsid w:val="00C5235F"/>
    <w:rsid w:val="00C54CE2"/>
    <w:rsid w:val="00C63E81"/>
    <w:rsid w:val="00C66BF3"/>
    <w:rsid w:val="00C70140"/>
    <w:rsid w:val="00C72469"/>
    <w:rsid w:val="00C73CA7"/>
    <w:rsid w:val="00C77568"/>
    <w:rsid w:val="00C822F6"/>
    <w:rsid w:val="00C82AC2"/>
    <w:rsid w:val="00C8456C"/>
    <w:rsid w:val="00C84645"/>
    <w:rsid w:val="00C91E19"/>
    <w:rsid w:val="00C92402"/>
    <w:rsid w:val="00C92867"/>
    <w:rsid w:val="00C93B93"/>
    <w:rsid w:val="00CA037D"/>
    <w:rsid w:val="00CA0837"/>
    <w:rsid w:val="00CA2442"/>
    <w:rsid w:val="00CA30D8"/>
    <w:rsid w:val="00CA4725"/>
    <w:rsid w:val="00CB6246"/>
    <w:rsid w:val="00CB746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59A"/>
    <w:rsid w:val="00D86674"/>
    <w:rsid w:val="00D910E4"/>
    <w:rsid w:val="00D9410B"/>
    <w:rsid w:val="00D9695B"/>
    <w:rsid w:val="00DA2417"/>
    <w:rsid w:val="00DA5585"/>
    <w:rsid w:val="00DB02AC"/>
    <w:rsid w:val="00DB6AA2"/>
    <w:rsid w:val="00DE10D1"/>
    <w:rsid w:val="00DE2514"/>
    <w:rsid w:val="00DE6851"/>
    <w:rsid w:val="00DF03EE"/>
    <w:rsid w:val="00E01B71"/>
    <w:rsid w:val="00E05CC9"/>
    <w:rsid w:val="00E15573"/>
    <w:rsid w:val="00E2233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655"/>
    <w:rsid w:val="00EC5281"/>
    <w:rsid w:val="00EC791D"/>
    <w:rsid w:val="00EC7CA6"/>
    <w:rsid w:val="00ED3C5D"/>
    <w:rsid w:val="00ED4165"/>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67F"/>
    <w:rsid w:val="00F80AAC"/>
    <w:rsid w:val="00FA0AFC"/>
    <w:rsid w:val="00FA1C82"/>
    <w:rsid w:val="00FA2ED1"/>
    <w:rsid w:val="00FA2F2B"/>
    <w:rsid w:val="00FA4A52"/>
    <w:rsid w:val="00FB4045"/>
    <w:rsid w:val="00FB4D8E"/>
    <w:rsid w:val="00FC0D0A"/>
    <w:rsid w:val="00FC1B0B"/>
    <w:rsid w:val="00FC2DF6"/>
    <w:rsid w:val="00FD1B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510FE1"/>
  <w15:docId w15:val="{09FD3D12-CC19-45A5-A11E-2BDB1407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B7469"/>
    <w:rPr>
      <w:sz w:val="16"/>
      <w:szCs w:val="16"/>
    </w:rPr>
  </w:style>
  <w:style w:type="paragraph" w:styleId="CommentText">
    <w:name w:val="annotation text"/>
    <w:basedOn w:val="Normal"/>
    <w:link w:val="CommentTextChar"/>
    <w:semiHidden/>
    <w:unhideWhenUsed/>
    <w:rsid w:val="00CB7469"/>
    <w:pPr>
      <w:spacing w:line="240" w:lineRule="auto"/>
    </w:pPr>
    <w:rPr>
      <w:sz w:val="20"/>
      <w:szCs w:val="20"/>
    </w:rPr>
  </w:style>
  <w:style w:type="character" w:customStyle="1" w:styleId="CommentTextChar">
    <w:name w:val="Comment Text Char"/>
    <w:basedOn w:val="DefaultParagraphFont"/>
    <w:link w:val="CommentText"/>
    <w:semiHidden/>
    <w:rsid w:val="00CB7469"/>
    <w:rPr>
      <w:spacing w:val="4"/>
    </w:rPr>
  </w:style>
  <w:style w:type="paragraph" w:styleId="CommentSubject">
    <w:name w:val="annotation subject"/>
    <w:basedOn w:val="CommentText"/>
    <w:next w:val="CommentText"/>
    <w:link w:val="CommentSubjectChar"/>
    <w:semiHidden/>
    <w:unhideWhenUsed/>
    <w:rsid w:val="00CB7469"/>
    <w:rPr>
      <w:b/>
      <w:bCs/>
    </w:rPr>
  </w:style>
  <w:style w:type="character" w:customStyle="1" w:styleId="CommentSubjectChar">
    <w:name w:val="Comment Subject Char"/>
    <w:basedOn w:val="CommentTextChar"/>
    <w:link w:val="CommentSubject"/>
    <w:semiHidden/>
    <w:rsid w:val="00CB7469"/>
    <w:rPr>
      <w:b/>
      <w:bCs/>
      <w:spacing w:val="4"/>
    </w:rPr>
  </w:style>
  <w:style w:type="paragraph" w:styleId="BalloonText">
    <w:name w:val="Balloon Text"/>
    <w:basedOn w:val="Normal"/>
    <w:link w:val="BalloonTextChar"/>
    <w:semiHidden/>
    <w:unhideWhenUsed/>
    <w:rsid w:val="00CB74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469"/>
    <w:rPr>
      <w:rFonts w:ascii="Segoe UI" w:hAnsi="Segoe UI" w:cs="Segoe UI"/>
      <w:spacing w:val="4"/>
      <w:sz w:val="18"/>
      <w:szCs w:val="18"/>
    </w:rPr>
  </w:style>
  <w:style w:type="character" w:styleId="Hyperlink">
    <w:name w:val="Hyperlink"/>
    <w:basedOn w:val="DefaultParagraphFont"/>
    <w:unhideWhenUsed/>
    <w:rsid w:val="008B37BC"/>
    <w:rPr>
      <w:color w:val="0000FF" w:themeColor="hyperlink"/>
      <w:u w:val="single"/>
    </w:rPr>
  </w:style>
  <w:style w:type="character" w:customStyle="1" w:styleId="UnresolvedMention">
    <w:name w:val="Unresolved Mention"/>
    <w:basedOn w:val="DefaultParagraphFont"/>
    <w:uiPriority w:val="99"/>
    <w:semiHidden/>
    <w:unhideWhenUsed/>
    <w:rsid w:val="008B37BC"/>
    <w:rPr>
      <w:color w:val="605E5C"/>
      <w:shd w:val="clear" w:color="auto" w:fill="E1DFDD"/>
    </w:rPr>
  </w:style>
  <w:style w:type="character" w:styleId="LineNumber">
    <w:name w:val="line number"/>
    <w:basedOn w:val="DefaultParagraphFont"/>
    <w:semiHidden/>
    <w:unhideWhenUsed/>
    <w:rsid w:val="00A41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082A4-2B43-4340-ADEB-AD8F95B9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1086</Words>
  <Characters>5511</Characters>
  <Application>Microsoft Office Word</Application>
  <DocSecurity>0</DocSecurity>
  <Lines>145</Lines>
  <Paragraphs>45</Paragraphs>
  <ScaleCrop>false</ScaleCrop>
  <HeadingPairs>
    <vt:vector size="2" baseType="variant">
      <vt:variant>
        <vt:lpstr>Title</vt:lpstr>
      </vt:variant>
      <vt:variant>
        <vt:i4>1</vt:i4>
      </vt:variant>
    </vt:vector>
  </HeadingPairs>
  <TitlesOfParts>
    <vt:vector size="1" baseType="lpstr">
      <vt:lpstr>S3837</vt:lpstr>
    </vt:vector>
  </TitlesOfParts>
  <Manager>R224</Manager>
  <Company>NJ Office of Legislative Services</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S3837</dc:title>
  <dc:subject>21-2346</dc:subject>
  <dc:creator>Senator  CRYAN</dc:creator>
  <cp:keywords>S3837|4|ED |327|247|310|F|0|</cp:keywords>
  <dc:description>INTRODUCED JUNE 1, 2021</dc:description>
  <cp:lastModifiedBy>Franks, Denise</cp:lastModifiedBy>
  <cp:revision>2</cp:revision>
  <cp:lastPrinted>2021-06-01T18:52:00Z</cp:lastPrinted>
  <dcterms:created xsi:type="dcterms:W3CDTF">2021-06-01T22:01:00Z</dcterms:created>
  <dcterms:modified xsi:type="dcterms:W3CDTF">2021-06-01T22:01:00Z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