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E5C" w:rsidRDefault="00812E5C" w:rsidP="00812E5C">
      <w:pPr>
        <w:pStyle w:val="bpuBill"/>
      </w:pPr>
      <w:bookmarkStart w:id="0" w:name="bpuFrontPg"/>
      <w:bookmarkStart w:id="1" w:name="_GoBack"/>
      <w:bookmarkEnd w:id="0"/>
      <w:r>
        <w:t xml:space="preserve">SENATE, No. 3854 </w:t>
      </w:r>
    </w:p>
    <w:bookmarkEnd w:id="1"/>
    <w:p w:rsidR="00812E5C" w:rsidRPr="009D38FF" w:rsidRDefault="00812E5C" w:rsidP="00812E5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684076484" r:id="rId8"/>
        </w:object>
      </w:r>
    </w:p>
    <w:p w:rsidR="00812E5C" w:rsidRDefault="00812E5C" w:rsidP="00812E5C">
      <w:pPr>
        <w:pStyle w:val="bpuState"/>
      </w:pPr>
      <w:r>
        <w:t>STATE OF NEW JERSEY</w:t>
      </w:r>
    </w:p>
    <w:p w:rsidR="00812E5C" w:rsidRDefault="00812E5C" w:rsidP="00812E5C">
      <w:pPr>
        <w:pStyle w:val="bpuLegislature"/>
      </w:pPr>
      <w:r>
        <w:t>219th LEGISLATURE</w:t>
      </w:r>
    </w:p>
    <w:p w:rsidR="00812E5C" w:rsidRDefault="00812E5C" w:rsidP="00812E5C">
      <w:pPr>
        <w:pStyle w:val="bpuWpGraphic"/>
      </w:pPr>
      <w:r>
        <w:object w:dxaOrig="8985" w:dyaOrig="255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684076485" r:id="rId9"/>
        </w:object>
      </w:r>
      <w:r>
        <w:t xml:space="preserve">  </w:t>
      </w:r>
    </w:p>
    <w:p w:rsidR="00812E5C" w:rsidRDefault="00432C9F" w:rsidP="00812E5C">
      <w:pPr>
        <w:pStyle w:val="bpuIntro"/>
      </w:pPr>
      <w:r>
        <w:t>INTRODUCED JUNE 1</w:t>
      </w:r>
      <w:r w:rsidR="00812E5C">
        <w:t>, 2021</w:t>
      </w:r>
    </w:p>
    <w:p w:rsidR="00812E5C" w:rsidRDefault="00812E5C" w:rsidP="00812E5C">
      <w:pPr>
        <w:pStyle w:val="bpuIntro"/>
      </w:pPr>
    </w:p>
    <w:p w:rsidR="00812E5C" w:rsidRDefault="00812E5C" w:rsidP="00812E5C">
      <w:pPr>
        <w:pStyle w:val="bpuIntro"/>
        <w:sectPr w:rsidR="00812E5C" w:rsidSect="00812E5C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812E5C" w:rsidRDefault="00812E5C" w:rsidP="00812E5C">
      <w:pPr>
        <w:pStyle w:val="bpuIntro"/>
      </w:pPr>
    </w:p>
    <w:p w:rsidR="00812E5C" w:rsidRDefault="00812E5C" w:rsidP="00812E5C">
      <w:pPr>
        <w:pStyle w:val="bpuSponsor"/>
      </w:pPr>
      <w:r>
        <w:t>Sponsored by:</w:t>
      </w:r>
    </w:p>
    <w:p w:rsidR="00812E5C" w:rsidRDefault="00812E5C" w:rsidP="00812E5C">
      <w:pPr>
        <w:pStyle w:val="bpuSponsor"/>
      </w:pPr>
      <w:proofErr w:type="gramStart"/>
      <w:r>
        <w:t>Senator  JOSEPH</w:t>
      </w:r>
      <w:proofErr w:type="gramEnd"/>
      <w:r>
        <w:t xml:space="preserve"> F. VITALE</w:t>
      </w:r>
    </w:p>
    <w:p w:rsidR="00812E5C" w:rsidRDefault="00812E5C" w:rsidP="00812E5C">
      <w:pPr>
        <w:pStyle w:val="bpuSponsor"/>
      </w:pPr>
      <w:r>
        <w:t>District 19 (Middlesex)</w:t>
      </w:r>
    </w:p>
    <w:p w:rsidR="00812E5C" w:rsidRDefault="00812E5C" w:rsidP="00812E5C">
      <w:pPr>
        <w:pStyle w:val="bpuSponsor"/>
      </w:pPr>
    </w:p>
    <w:p w:rsidR="00812E5C" w:rsidRDefault="00812E5C" w:rsidP="00812E5C">
      <w:pPr>
        <w:pStyle w:val="bpuSponsor"/>
      </w:pPr>
    </w:p>
    <w:p w:rsidR="00812E5C" w:rsidRDefault="00812E5C" w:rsidP="00812E5C">
      <w:pPr>
        <w:pStyle w:val="bpuSponsor"/>
      </w:pPr>
    </w:p>
    <w:p w:rsidR="00812E5C" w:rsidRDefault="00812E5C" w:rsidP="00812E5C">
      <w:pPr>
        <w:pStyle w:val="bpuSponsor"/>
      </w:pPr>
    </w:p>
    <w:p w:rsidR="00812E5C" w:rsidRDefault="00812E5C" w:rsidP="00812E5C">
      <w:pPr>
        <w:pStyle w:val="bpuSponsor"/>
      </w:pPr>
      <w:r>
        <w:t>SYNOPSIS</w:t>
      </w:r>
    </w:p>
    <w:p w:rsidR="00812E5C" w:rsidRDefault="00812E5C" w:rsidP="00812E5C">
      <w:pPr>
        <w:pStyle w:val="bpuNormText"/>
      </w:pPr>
      <w:r>
        <w:tab/>
        <w:t xml:space="preserve">Requires gender balance in membership of certain boards and commissions established by statute. </w:t>
      </w:r>
    </w:p>
    <w:p w:rsidR="00812E5C" w:rsidRDefault="00812E5C" w:rsidP="00812E5C">
      <w:pPr>
        <w:pStyle w:val="bpuNormText"/>
      </w:pPr>
    </w:p>
    <w:p w:rsidR="00812E5C" w:rsidRDefault="00812E5C" w:rsidP="00812E5C">
      <w:pPr>
        <w:pStyle w:val="bpuSponsor"/>
      </w:pPr>
      <w:r>
        <w:t xml:space="preserve">CURRENT VERSION OF TEXT </w:t>
      </w:r>
    </w:p>
    <w:p w:rsidR="00812E5C" w:rsidRDefault="00812E5C" w:rsidP="00812E5C">
      <w:pPr>
        <w:pStyle w:val="bpuNormText"/>
      </w:pPr>
      <w:r>
        <w:tab/>
        <w:t>As introduced.</w:t>
      </w:r>
    </w:p>
    <w:p w:rsidR="00812E5C" w:rsidRDefault="00812E5C" w:rsidP="00812E5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812E5C" w:rsidRDefault="00812E5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812E5C" w:rsidSect="00812E5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6369C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157A0" w:rsidRPr="001157A0">
        <w:t xml:space="preserve">requiring gender balance in membership of certain boards and commissions established by statute and supplementing Title 52 of the Revised Statutes. 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6369C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369C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5308F" w:rsidRPr="00D5308F" w:rsidRDefault="00D5308F" w:rsidP="00D5308F">
      <w:r>
        <w:tab/>
      </w:r>
      <w:r w:rsidRPr="00D5308F">
        <w:t xml:space="preserve">1.  </w:t>
      </w:r>
      <w:proofErr w:type="gramStart"/>
      <w:r w:rsidR="00D37E64">
        <w:t>a</w:t>
      </w:r>
      <w:proofErr w:type="gramEnd"/>
      <w:r w:rsidR="00D37E64">
        <w:t xml:space="preserve">.  </w:t>
      </w:r>
      <w:r w:rsidR="008E20D8">
        <w:t>Any</w:t>
      </w:r>
      <w:r w:rsidRPr="00D5308F">
        <w:t xml:space="preserve"> appointive State board, commission, task force, or any other multi-member body or entity established by a statute enacted before, on, or after the effective date of this act, P.L.   , c.   (pending before the Legislature as this bill), shall be gender balanced </w:t>
      </w:r>
      <w:r w:rsidR="008E20D8">
        <w:t>unless</w:t>
      </w:r>
      <w:r w:rsidRPr="00D5308F">
        <w:t xml:space="preserve"> otherwise provided by law or </w:t>
      </w:r>
      <w:r w:rsidR="00E07BA2">
        <w:t xml:space="preserve">gender balancing </w:t>
      </w:r>
      <w:r w:rsidRPr="00D5308F">
        <w:t xml:space="preserve">conflicts with the particular circumstances or requirements of the statute establishing the board, commission, task force, or other multi-member body or entity.  </w:t>
      </w:r>
    </w:p>
    <w:p w:rsidR="00D5308F" w:rsidRPr="00D5308F" w:rsidRDefault="00D5308F" w:rsidP="00D5308F">
      <w:r w:rsidRPr="00D5308F">
        <w:tab/>
      </w:r>
      <w:proofErr w:type="gramStart"/>
      <w:r w:rsidR="00D37E64">
        <w:t xml:space="preserve">b.  </w:t>
      </w:r>
      <w:r w:rsidRPr="00D5308F">
        <w:t>No</w:t>
      </w:r>
      <w:proofErr w:type="gramEnd"/>
      <w:r w:rsidRPr="00D5308F">
        <w:t xml:space="preserve"> person shall be appointed or reappointed to any board, commission, task force, or other multi-member body or entity established by statute if that appointment or reappointment would cause the number of members of one gender to be greater than one-half the membership plus one if the board, commission, task force, or multi-member body or entity is composed of an odd number of members.  If the board, commission, task force, or other multi-member body or entity is composed of an even number of members, not more than one-half of the membership shall be of one gender.  </w:t>
      </w:r>
    </w:p>
    <w:p w:rsidR="00D5308F" w:rsidRPr="00D5308F" w:rsidRDefault="00D5308F" w:rsidP="00D5308F">
      <w:r w:rsidRPr="00D5308F">
        <w:tab/>
      </w:r>
      <w:proofErr w:type="gramStart"/>
      <w:r w:rsidR="00D37E64">
        <w:t xml:space="preserve">c.  </w:t>
      </w:r>
      <w:r w:rsidRPr="00D5308F">
        <w:t>If</w:t>
      </w:r>
      <w:proofErr w:type="gramEnd"/>
      <w:r w:rsidRPr="00D5308F">
        <w:t xml:space="preserve"> there are multiple appointing authorities, they shall consult each other to avoid a violation of this </w:t>
      </w:r>
      <w:r w:rsidR="00E07BA2">
        <w:t>act, P.L.   , c.   (</w:t>
      </w:r>
      <w:proofErr w:type="gramStart"/>
      <w:r w:rsidR="00E07BA2">
        <w:t>pending</w:t>
      </w:r>
      <w:proofErr w:type="gramEnd"/>
      <w:r w:rsidR="00E07BA2">
        <w:t xml:space="preserve"> before the Legislature as this bill)</w:t>
      </w:r>
      <w:r w:rsidRPr="00D5308F">
        <w:t xml:space="preserve">.  </w:t>
      </w:r>
    </w:p>
    <w:p w:rsidR="00D5308F" w:rsidRPr="00D5308F" w:rsidRDefault="0004489B" w:rsidP="00D5308F">
      <w:r>
        <w:tab/>
      </w:r>
      <w:proofErr w:type="gramStart"/>
      <w:r w:rsidR="00D37E64">
        <w:t xml:space="preserve">d.  </w:t>
      </w:r>
      <w:r w:rsidR="00D5308F" w:rsidRPr="00D5308F">
        <w:t>As</w:t>
      </w:r>
      <w:proofErr w:type="gramEnd"/>
      <w:r w:rsidR="00D5308F" w:rsidRPr="00D5308F">
        <w:t xml:space="preserve"> used in this </w:t>
      </w:r>
      <w:r w:rsidR="00E07BA2">
        <w:t>act</w:t>
      </w:r>
      <w:r w:rsidR="00D5308F" w:rsidRPr="00D5308F">
        <w:t>:</w:t>
      </w:r>
    </w:p>
    <w:p w:rsidR="00D5308F" w:rsidRDefault="00D5308F" w:rsidP="00D5308F">
      <w:r w:rsidRPr="00D5308F">
        <w:tab/>
        <w:t>“Gender” means a person’s sex-related or gender-related characteristics, including one’s gender identity</w:t>
      </w:r>
      <w:r w:rsidR="008E20D8">
        <w:t>,</w:t>
      </w:r>
      <w:r w:rsidRPr="00D5308F">
        <w:t xml:space="preserve"> and has the same legal meaning as sex.  </w:t>
      </w:r>
    </w:p>
    <w:p w:rsidR="00D5308F" w:rsidRPr="00D71D68" w:rsidRDefault="00D5308F" w:rsidP="00D5308F"/>
    <w:p w:rsidR="00D5308F" w:rsidRPr="00D5308F" w:rsidRDefault="00D5308F" w:rsidP="00D5308F">
      <w:r w:rsidRPr="00D5308F">
        <w:tab/>
        <w:t xml:space="preserve">2.  This act shall take effect immediately.  </w:t>
      </w:r>
    </w:p>
    <w:p w:rsidR="00D5308F" w:rsidRDefault="00D5308F" w:rsidP="00686AEB"/>
    <w:p w:rsidR="00794F93" w:rsidRPr="00CE7BD8" w:rsidRDefault="00794F9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D5308F" w:rsidRPr="00D5308F" w:rsidRDefault="00D5308F" w:rsidP="00D5308F">
      <w:r w:rsidRPr="00D5308F">
        <w:tab/>
        <w:t xml:space="preserve">This bill requires all State appointive boards, commissions, task forces, or any other multi-member body or entity established by statute to be gender balanced, unless otherwise provided by law or </w:t>
      </w:r>
      <w:r w:rsidR="00E07BA2">
        <w:t xml:space="preserve">it </w:t>
      </w:r>
      <w:r w:rsidRPr="00D5308F">
        <w:t xml:space="preserve">conflicts with the particular circumstances or requirements of the statute establishing the board, commission, task force, or other multi-member body or entity.  </w:t>
      </w:r>
    </w:p>
    <w:p w:rsidR="000C5038" w:rsidRDefault="00D5308F">
      <w:r w:rsidRPr="00D5308F">
        <w:tab/>
        <w:t>No person will be appointed or reappointed if that appointment or reappointment would cause the number of members of one gender to be greater than one-half the membership plus one if the board, commission, task force, o</w:t>
      </w:r>
      <w:r w:rsidR="00766B59">
        <w:t>r multi-member body or entity is</w:t>
      </w:r>
      <w:r w:rsidRPr="00D5308F">
        <w:t xml:space="preserve"> composed of an odd number of members.  If the board, commission, task force, </w:t>
      </w:r>
      <w:r w:rsidRPr="00D5308F">
        <w:lastRenderedPageBreak/>
        <w:t xml:space="preserve">or other multi-member body or entity is composed of an even number of members, not more </w:t>
      </w:r>
      <w:r w:rsidR="00766B59">
        <w:t>than one-half of the membership</w:t>
      </w:r>
      <w:r w:rsidRPr="00D5308F">
        <w:t xml:space="preserve"> will be of one gender.  If there are multiple appointing authorities, they will consult </w:t>
      </w:r>
      <w:r w:rsidR="0004489B">
        <w:t xml:space="preserve">with </w:t>
      </w:r>
      <w:r w:rsidRPr="00D5308F">
        <w:t>each other to avoid violatin</w:t>
      </w:r>
      <w:r w:rsidR="00766B59">
        <w:t>g</w:t>
      </w:r>
      <w:r w:rsidRPr="00D5308F">
        <w:t xml:space="preserve"> the </w:t>
      </w:r>
      <w:r w:rsidR="00766B59">
        <w:t>provisions of the bill</w:t>
      </w:r>
      <w:r w:rsidRPr="00D5308F">
        <w:t xml:space="preserve">.  </w:t>
      </w:r>
    </w:p>
    <w:sectPr w:rsidR="000C5038" w:rsidSect="00812E5C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6985" w:rsidRDefault="00A36985">
      <w:r>
        <w:separator/>
      </w:r>
    </w:p>
  </w:endnote>
  <w:endnote w:type="continuationSeparator" w:id="0">
    <w:p w:rsidR="00A36985" w:rsidRDefault="00A36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6985" w:rsidRDefault="00A36985">
      <w:r>
        <w:separator/>
      </w:r>
    </w:p>
  </w:footnote>
  <w:footnote w:type="continuationSeparator" w:id="0">
    <w:p w:rsidR="00A36985" w:rsidRDefault="00A36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F1F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12E5C" w:rsidRDefault="00812E5C" w:rsidP="00812E5C">
    <w:pPr>
      <w:pStyle w:val="bpuHeadSpon"/>
    </w:pPr>
    <w:r w:rsidRPr="00812E5C">
      <w:rPr>
        <w:rStyle w:val="bpuHeadSponChar"/>
      </w:rPr>
      <w:t>S3854</w:t>
    </w:r>
    <w:r>
      <w:t xml:space="preserve"> VITALE</w:t>
    </w:r>
  </w:p>
  <w:p w:rsidR="00812E5C" w:rsidRDefault="00812E5C" w:rsidP="00812E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1F34">
      <w:rPr>
        <w:noProof/>
      </w:rPr>
      <w:t>3</w:t>
    </w:r>
    <w:r>
      <w:fldChar w:fldCharType="end"/>
    </w:r>
  </w:p>
  <w:p w:rsidR="00812E5C" w:rsidRDefault="00812E5C" w:rsidP="00812E5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812E5C" w:rsidRDefault="00812E5C" w:rsidP="00812E5C">
    <w:pPr>
      <w:pStyle w:val="bpuHeadSpon"/>
    </w:pPr>
    <w:r w:rsidRPr="00812E5C">
      <w:rPr>
        <w:rStyle w:val="bpuHeadSponChar"/>
      </w:rPr>
      <w:t>S3854</w:t>
    </w:r>
    <w:r>
      <w:t xml:space="preserve"> VITALE</w:t>
    </w:r>
  </w:p>
  <w:p w:rsidR="00812E5C" w:rsidRDefault="00812E5C" w:rsidP="00812E5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F1F34">
      <w:rPr>
        <w:noProof/>
      </w:rPr>
      <w:t>2</w:t>
    </w:r>
    <w:r>
      <w:fldChar w:fldCharType="end"/>
    </w:r>
  </w:p>
  <w:p w:rsidR="00812E5C" w:rsidRDefault="00812E5C" w:rsidP="00812E5C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985"/>
    <w:rsid w:val="000051BD"/>
    <w:rsid w:val="000160A5"/>
    <w:rsid w:val="0002335B"/>
    <w:rsid w:val="0003549A"/>
    <w:rsid w:val="000367AE"/>
    <w:rsid w:val="00043B22"/>
    <w:rsid w:val="0004489B"/>
    <w:rsid w:val="00054975"/>
    <w:rsid w:val="00057D20"/>
    <w:rsid w:val="0006197C"/>
    <w:rsid w:val="0006281F"/>
    <w:rsid w:val="0008141C"/>
    <w:rsid w:val="00085AA5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480B"/>
    <w:rsid w:val="001157A0"/>
    <w:rsid w:val="0012337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E7944"/>
    <w:rsid w:val="001F14C7"/>
    <w:rsid w:val="001F7405"/>
    <w:rsid w:val="00205533"/>
    <w:rsid w:val="0021025C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62E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5E8E"/>
    <w:rsid w:val="00416C4B"/>
    <w:rsid w:val="0041751E"/>
    <w:rsid w:val="004211E5"/>
    <w:rsid w:val="00422091"/>
    <w:rsid w:val="00432C9F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69C2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2AFA"/>
    <w:rsid w:val="007502CB"/>
    <w:rsid w:val="00752D79"/>
    <w:rsid w:val="00752E20"/>
    <w:rsid w:val="00756EDE"/>
    <w:rsid w:val="00764456"/>
    <w:rsid w:val="00766B59"/>
    <w:rsid w:val="00781B4D"/>
    <w:rsid w:val="007824BF"/>
    <w:rsid w:val="00783B8D"/>
    <w:rsid w:val="00794B94"/>
    <w:rsid w:val="00794BD4"/>
    <w:rsid w:val="00794F93"/>
    <w:rsid w:val="007A2D00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2E5C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0D8"/>
    <w:rsid w:val="008E454C"/>
    <w:rsid w:val="008E66B2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185B"/>
    <w:rsid w:val="009835D4"/>
    <w:rsid w:val="009865D4"/>
    <w:rsid w:val="00992A41"/>
    <w:rsid w:val="00997152"/>
    <w:rsid w:val="009972CD"/>
    <w:rsid w:val="009A0E9C"/>
    <w:rsid w:val="009A45DA"/>
    <w:rsid w:val="009A61F4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6985"/>
    <w:rsid w:val="00A50F6B"/>
    <w:rsid w:val="00A52237"/>
    <w:rsid w:val="00A551D6"/>
    <w:rsid w:val="00A60555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60BC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F34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37E64"/>
    <w:rsid w:val="00D500E9"/>
    <w:rsid w:val="00D507BC"/>
    <w:rsid w:val="00D5308F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3DAF"/>
    <w:rsid w:val="00DE10D1"/>
    <w:rsid w:val="00DE2514"/>
    <w:rsid w:val="00DE6851"/>
    <w:rsid w:val="00DF026B"/>
    <w:rsid w:val="00DF03EE"/>
    <w:rsid w:val="00E01B71"/>
    <w:rsid w:val="00E05CC9"/>
    <w:rsid w:val="00E07BA2"/>
    <w:rsid w:val="00E15573"/>
    <w:rsid w:val="00E163CA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4AD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AD469730-D1A6-41F7-95D8-54ED04FE9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1157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157A0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1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392367-09DE-458D-BF8F-94555C49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469</Words>
  <Characters>2455</Characters>
  <Application>Microsoft Office Word</Application>
  <DocSecurity>0</DocSecurity>
  <Lines>76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S3854</vt:lpstr>
    </vt:vector>
  </TitlesOfParts>
  <Manager>R229</Manager>
  <Company>NJ Office of Legislative Services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S3854</dc:title>
  <dc:subject/>
  <dc:creator>Senator  VITALE</dc:creator>
  <cp:keywords>S3854|3|SG |216|76|76|N|0|</cp:keywords>
  <dc:description>INTRODUCED JUNE 1, 2021</dc:description>
  <cp:lastModifiedBy>Bell, Careema</cp:lastModifiedBy>
  <cp:revision>2</cp:revision>
  <cp:lastPrinted>2021-05-11T16:44:00Z</cp:lastPrinted>
  <dcterms:created xsi:type="dcterms:W3CDTF">2021-06-01T22:14:00Z</dcterms:created>
  <dcterms:modified xsi:type="dcterms:W3CDTF">2021-06-01T22:14:00Z</dcterms:modified>
  <cp:category>s.1 – C.52:16A-128_x000d_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