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84C" w:rsidRDefault="0020284C" w:rsidP="0020284C">
      <w:pPr>
        <w:pStyle w:val="bpuReprint"/>
      </w:pPr>
      <w:bookmarkStart w:id="0" w:name="bpuFrontPg"/>
      <w:bookmarkStart w:id="1" w:name="_GoBack"/>
      <w:bookmarkEnd w:id="0"/>
      <w:bookmarkEnd w:id="1"/>
      <w:r>
        <w:t>[First Reprint]</w:t>
      </w:r>
    </w:p>
    <w:p w:rsidR="00425868" w:rsidRDefault="00425868" w:rsidP="00425868">
      <w:pPr>
        <w:pStyle w:val="bpuBill"/>
      </w:pPr>
      <w:r>
        <w:t xml:space="preserve">SENATE, No. 3868 </w:t>
      </w:r>
    </w:p>
    <w:p w:rsidR="00425868" w:rsidRPr="009D38FF" w:rsidRDefault="00425868" w:rsidP="004258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1758" r:id="rId8"/>
        </w:object>
      </w:r>
    </w:p>
    <w:p w:rsidR="00425868" w:rsidRDefault="00425868" w:rsidP="00425868">
      <w:pPr>
        <w:pStyle w:val="bpuState"/>
      </w:pPr>
      <w:r>
        <w:t>STATE OF NEW JERSEY</w:t>
      </w:r>
    </w:p>
    <w:p w:rsidR="00425868" w:rsidRDefault="00425868" w:rsidP="00425868">
      <w:pPr>
        <w:pStyle w:val="bpuLegislature"/>
      </w:pPr>
      <w:r>
        <w:t>219th LEGISLATURE</w:t>
      </w:r>
    </w:p>
    <w:p w:rsidR="00425868" w:rsidRDefault="00425868" w:rsidP="00425868">
      <w:pPr>
        <w:pStyle w:val="bpuWpGraphic"/>
      </w:pPr>
      <w:r>
        <w:object w:dxaOrig="8985" w:dyaOrig="255">
          <v:shape id="_x0000_i1026" type="#_x0000_t75" style="width:6in;height:12pt" o:ole="">
            <v:imagedata r:id="rId7" o:title=""/>
          </v:shape>
          <o:OLEObject Type="Embed" ProgID="WPWin6.1" ShapeID="_x0000_i1026" DrawAspect="Content" ObjectID="_1686401759" r:id="rId9"/>
        </w:object>
      </w:r>
      <w:r>
        <w:t xml:space="preserve">  </w:t>
      </w:r>
    </w:p>
    <w:p w:rsidR="00425868" w:rsidRDefault="00425868" w:rsidP="00425868">
      <w:pPr>
        <w:pStyle w:val="bpuIntro"/>
      </w:pPr>
      <w:r>
        <w:t>INTRODUCED JUNE 3, 2021</w:t>
      </w:r>
    </w:p>
    <w:p w:rsidR="00425868" w:rsidRDefault="00425868" w:rsidP="00425868">
      <w:pPr>
        <w:pStyle w:val="bpuIntro"/>
      </w:pPr>
    </w:p>
    <w:p w:rsidR="00425868" w:rsidRDefault="00425868" w:rsidP="00425868">
      <w:pPr>
        <w:pStyle w:val="bpuIntro"/>
        <w:sectPr w:rsidR="00425868" w:rsidSect="00214FF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5868" w:rsidRDefault="00425868" w:rsidP="00425868">
      <w:pPr>
        <w:pStyle w:val="bpuIntro"/>
      </w:pPr>
    </w:p>
    <w:p w:rsidR="00425868" w:rsidRDefault="00425868" w:rsidP="00425868">
      <w:pPr>
        <w:pStyle w:val="bpuSponsor"/>
      </w:pPr>
      <w:r>
        <w:t>Sponsored by:</w:t>
      </w:r>
    </w:p>
    <w:p w:rsidR="00425868" w:rsidRDefault="00425868" w:rsidP="00425868">
      <w:pPr>
        <w:pStyle w:val="bpuSponsor"/>
      </w:pPr>
      <w:r>
        <w:t>Senator  PAUL A. SARLO</w:t>
      </w:r>
    </w:p>
    <w:p w:rsidR="00425868" w:rsidRDefault="00425868" w:rsidP="00425868">
      <w:pPr>
        <w:pStyle w:val="bpuSponsor"/>
      </w:pPr>
      <w:r>
        <w:t>District 36 (Bergen and Passaic)</w:t>
      </w:r>
    </w:p>
    <w:p w:rsidR="00425868" w:rsidRDefault="00214FF3" w:rsidP="00214FF3">
      <w:pPr>
        <w:pStyle w:val="bpuSponsor"/>
      </w:pPr>
      <w:r>
        <w:t>Assemblyman  THOMAS P. GIBLIN</w:t>
      </w:r>
    </w:p>
    <w:p w:rsidR="00214FF3" w:rsidRDefault="00214FF3" w:rsidP="00214FF3">
      <w:pPr>
        <w:pStyle w:val="bpuSponsor"/>
      </w:pPr>
      <w:r>
        <w:t>District 34 (Essex and Passaic)</w:t>
      </w:r>
    </w:p>
    <w:p w:rsidR="00214FF3" w:rsidRPr="00214FF3" w:rsidRDefault="00214FF3" w:rsidP="00214FF3">
      <w:pPr>
        <w:pStyle w:val="bpuSponsor"/>
      </w:pPr>
    </w:p>
    <w:p w:rsidR="00425868" w:rsidRDefault="00425868" w:rsidP="00425868">
      <w:pPr>
        <w:pStyle w:val="bpuSponsor"/>
      </w:pPr>
    </w:p>
    <w:p w:rsidR="00425868" w:rsidRDefault="00425868" w:rsidP="00425868">
      <w:pPr>
        <w:pStyle w:val="bpuSponsor"/>
      </w:pPr>
    </w:p>
    <w:p w:rsidR="00425868" w:rsidRDefault="00425868" w:rsidP="00425868">
      <w:pPr>
        <w:pStyle w:val="bpuSponsor"/>
      </w:pPr>
    </w:p>
    <w:p w:rsidR="00425868" w:rsidRDefault="00425868" w:rsidP="00425868">
      <w:pPr>
        <w:pStyle w:val="bpuSponsor"/>
      </w:pPr>
      <w:r>
        <w:t>SYNOPSIS</w:t>
      </w:r>
    </w:p>
    <w:p w:rsidR="00425868" w:rsidRDefault="00425868" w:rsidP="00425868">
      <w:pPr>
        <w:pStyle w:val="bpuNormText"/>
      </w:pPr>
      <w:r>
        <w:tab/>
        <w:t xml:space="preserve">Concerns construction code enforcing agency fee revenue. </w:t>
      </w:r>
    </w:p>
    <w:p w:rsidR="00425868" w:rsidRDefault="00425868" w:rsidP="00425868">
      <w:pPr>
        <w:pStyle w:val="bpuNormText"/>
      </w:pPr>
    </w:p>
    <w:p w:rsidR="00425868" w:rsidRDefault="00425868" w:rsidP="00425868">
      <w:pPr>
        <w:pStyle w:val="bpuSponsor"/>
      </w:pPr>
      <w:r>
        <w:t xml:space="preserve">CURRENT VERSION OF TEXT </w:t>
      </w:r>
    </w:p>
    <w:p w:rsidR="00425868" w:rsidRDefault="0020284C" w:rsidP="00425868">
      <w:pPr>
        <w:pStyle w:val="bpuNormText"/>
      </w:pPr>
      <w:r>
        <w:tab/>
        <w:t>As reported by the Senate Budget and Appropriations Committee on June 17, 2021, with amendments.</w:t>
      </w:r>
    </w:p>
    <w:p w:rsidR="00425868" w:rsidRDefault="00425868" w:rsidP="004258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868" w:rsidRDefault="00425868" w:rsidP="008916EC">
      <w:pPr>
        <w:pStyle w:val="FronterPage"/>
        <w:tabs>
          <w:tab w:val="clear" w:pos="720"/>
          <w:tab w:val="clear" w:pos="1440"/>
          <w:tab w:val="clear" w:pos="2160"/>
          <w:tab w:val="clear" w:pos="2880"/>
          <w:tab w:val="clear" w:pos="3600"/>
          <w:tab w:val="clear" w:pos="4320"/>
          <w:tab w:val="clear" w:pos="5040"/>
        </w:tabs>
        <w:sectPr w:rsidR="00425868" w:rsidSect="00425868">
          <w:type w:val="continuous"/>
          <w:pgSz w:w="12240" w:h="20160" w:code="5"/>
          <w:pgMar w:top="1440" w:right="2275" w:bottom="1440" w:left="2275" w:header="72" w:footer="720" w:gutter="0"/>
          <w:pgNumType w:start="1"/>
          <w:cols w:space="720"/>
          <w:docGrid w:linePitch="360"/>
        </w:sectPr>
      </w:pPr>
    </w:p>
    <w:p w:rsidR="00686AEB" w:rsidRPr="00677316" w:rsidRDefault="009068EA" w:rsidP="003E47BA">
      <w:pPr>
        <w:pStyle w:val="HangingAnAct"/>
        <w:rPr>
          <w:rStyle w:val="HangingAnActChar"/>
        </w:rPr>
      </w:pPr>
      <w:r>
        <w:rPr>
          <w:rStyle w:val="BillHead"/>
        </w:rPr>
        <w:lastRenderedPageBreak/>
        <w:t>An Act</w:t>
      </w:r>
      <w:r w:rsidR="00686AEB" w:rsidRPr="006B7FA7">
        <w:rPr>
          <w:rStyle w:val="HangingAnActChar"/>
        </w:rPr>
        <w:t xml:space="preserve"> </w:t>
      </w:r>
      <w:r w:rsidR="005800D5">
        <w:t>concerning enforcing agency fees under the “State Unifo</w:t>
      </w:r>
      <w:r w:rsidR="00A24C79">
        <w:t>rm Construction Code Act,” P.L.1</w:t>
      </w:r>
      <w:r w:rsidR="005800D5">
        <w:t>975, c.217 (C.52:27D-119 et. seq.), and amending P.L.1979, c.121.</w:t>
      </w:r>
    </w:p>
    <w:p w:rsidR="000B1054" w:rsidRPr="00D71D68" w:rsidRDefault="000B1054" w:rsidP="000B1054"/>
    <w:p w:rsidR="00686AEB" w:rsidRPr="00AA7880" w:rsidRDefault="00686AEB" w:rsidP="00686AEB">
      <w:r>
        <w:tab/>
      </w:r>
      <w:r w:rsidR="009068EA">
        <w:rPr>
          <w:rStyle w:val="BillHeading2"/>
        </w:rPr>
        <w:t>Be It Enacted</w:t>
      </w:r>
      <w:r>
        <w:rPr>
          <w:rStyle w:val="BillHeading2"/>
        </w:rPr>
        <w:t xml:space="preserve"> </w:t>
      </w:r>
      <w:r w:rsidR="009068EA">
        <w:rPr>
          <w:rStyle w:val="BillLanguage"/>
        </w:rPr>
        <w:t>by the Senate and General Assembly of the State of New Jersey:</w:t>
      </w:r>
    </w:p>
    <w:p w:rsidR="00686AEB" w:rsidRDefault="00686AEB" w:rsidP="00686AEB"/>
    <w:p w:rsidR="000F5C5D" w:rsidRDefault="005E14B9" w:rsidP="00686AEB">
      <w:r>
        <w:tab/>
      </w:r>
      <w:r w:rsidR="0020284C">
        <w:rPr>
          <w:rFonts w:ascii="Albertus Extra Bold" w:hAnsi="Albertus Extra Bold"/>
          <w:b/>
          <w:vertAlign w:val="superscript"/>
        </w:rPr>
        <w:t>1</w:t>
      </w:r>
      <w:r w:rsidR="0020284C" w:rsidRPr="0020284C">
        <w:rPr>
          <w:rFonts w:ascii="Albertus Extra Bold" w:hAnsi="Albertus Extra Bold"/>
          <w:b/>
        </w:rPr>
        <w:t>[</w:t>
      </w:r>
      <w:r>
        <w:t xml:space="preserve">1.  </w:t>
      </w:r>
      <w:r w:rsidR="005800D5">
        <w:t>Section 3 of P.L.1979, c.121 (C.52:27D-126a) is amended to read as follows:</w:t>
      </w:r>
    </w:p>
    <w:p w:rsidR="005800D5" w:rsidRDefault="005800D5" w:rsidP="005800D5">
      <w:r>
        <w:tab/>
        <w:t xml:space="preserve">3.  </w:t>
      </w:r>
      <w:r w:rsidR="00104AF2" w:rsidRPr="00104AF2">
        <w:rPr>
          <w:u w:val="single"/>
        </w:rPr>
        <w:t>a.</w:t>
      </w:r>
      <w:r w:rsidR="00104AF2">
        <w:t xml:space="preserve">  </w:t>
      </w:r>
      <w:r>
        <w:t>Where the appointing authority of any municipality shall appoint an enforcing agency and construction board of appeals pursua</w:t>
      </w:r>
      <w:r w:rsidR="00A24C79">
        <w:t xml:space="preserve">nt to section 8 of P.L.1975, </w:t>
      </w:r>
      <w:r w:rsidR="000A0261" w:rsidRPr="000A0261">
        <w:rPr>
          <w:rFonts w:ascii="Albertus Extra Bold" w:hAnsi="Albertus Extra Bold"/>
          <w:b/>
        </w:rPr>
        <w:t>[</w:t>
      </w:r>
      <w:r w:rsidR="00A24C79">
        <w:t>c.</w:t>
      </w:r>
      <w:r w:rsidR="000A0261">
        <w:t xml:space="preserve"> </w:t>
      </w:r>
      <w:r>
        <w:t>217</w:t>
      </w:r>
      <w:r w:rsidR="000A0261" w:rsidRPr="000A0261">
        <w:rPr>
          <w:rFonts w:ascii="Albertus Extra Bold" w:hAnsi="Albertus Extra Bold"/>
          <w:b/>
        </w:rPr>
        <w:t>]</w:t>
      </w:r>
      <w:r w:rsidR="00A24C79">
        <w:t xml:space="preserve"> </w:t>
      </w:r>
      <w:r w:rsidR="000A0261" w:rsidRPr="000A0261">
        <w:rPr>
          <w:u w:val="single"/>
        </w:rPr>
        <w:t>c.217 (C.52:27D-126)</w:t>
      </w:r>
      <w:r>
        <w:t>,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w:t>
      </w:r>
    </w:p>
    <w:p w:rsidR="00905D18" w:rsidRDefault="00905D18" w:rsidP="005800D5">
      <w:pPr>
        <w:rPr>
          <w:u w:val="single"/>
        </w:rPr>
      </w:pPr>
      <w:r>
        <w:tab/>
      </w:r>
      <w:r w:rsidR="00104AF2" w:rsidRPr="00104AF2">
        <w:rPr>
          <w:u w:val="single"/>
        </w:rPr>
        <w:t xml:space="preserve">b.  </w:t>
      </w:r>
      <w:r w:rsidRPr="00104AF2">
        <w:rPr>
          <w:u w:val="single"/>
        </w:rPr>
        <w:t>I</w:t>
      </w:r>
      <w:r w:rsidRPr="00D44FFB">
        <w:rPr>
          <w:u w:val="single"/>
        </w:rPr>
        <w:t xml:space="preserve">n any </w:t>
      </w:r>
      <w:r w:rsidR="009D2867">
        <w:rPr>
          <w:u w:val="single"/>
        </w:rPr>
        <w:t xml:space="preserve">fiscal </w:t>
      </w:r>
      <w:r w:rsidRPr="00D44FFB">
        <w:rPr>
          <w:u w:val="single"/>
        </w:rPr>
        <w:t xml:space="preserve">year in which </w:t>
      </w:r>
      <w:r w:rsidR="00D44FFB" w:rsidRPr="00D44FFB">
        <w:rPr>
          <w:u w:val="single"/>
        </w:rPr>
        <w:t>the total amount of fees collected by an enforcing agency exceeds</w:t>
      </w:r>
      <w:r w:rsidR="0010777C">
        <w:rPr>
          <w:u w:val="single"/>
        </w:rPr>
        <w:t>,</w:t>
      </w:r>
      <w:r w:rsidR="00D44FFB" w:rsidRPr="00D44FFB">
        <w:rPr>
          <w:u w:val="single"/>
        </w:rPr>
        <w:t xml:space="preserve"> by 12</w:t>
      </w:r>
      <w:r w:rsidR="0010777C">
        <w:rPr>
          <w:u w:val="single"/>
        </w:rPr>
        <w:t xml:space="preserve"> percent</w:t>
      </w:r>
      <w:r w:rsidR="00D44FFB" w:rsidRPr="00D44FFB">
        <w:rPr>
          <w:u w:val="single"/>
        </w:rPr>
        <w:t xml:space="preserve"> or more</w:t>
      </w:r>
      <w:r w:rsidR="0010777C">
        <w:rPr>
          <w:u w:val="single"/>
        </w:rPr>
        <w:t>,</w:t>
      </w:r>
      <w:r w:rsidR="00D44FFB" w:rsidRPr="00D44FFB">
        <w:rPr>
          <w:u w:val="single"/>
        </w:rPr>
        <w:t xml:space="preserve"> the </w:t>
      </w:r>
      <w:r w:rsidR="00896AAB">
        <w:rPr>
          <w:u w:val="single"/>
        </w:rPr>
        <w:t>cost</w:t>
      </w:r>
      <w:r w:rsidR="000A0261">
        <w:rPr>
          <w:u w:val="single"/>
        </w:rPr>
        <w:t>s</w:t>
      </w:r>
      <w:r w:rsidR="00896AAB">
        <w:rPr>
          <w:u w:val="single"/>
        </w:rPr>
        <w:t xml:space="preserve"> of operating the enforcing agency</w:t>
      </w:r>
      <w:r w:rsidR="00A80E23">
        <w:rPr>
          <w:u w:val="single"/>
        </w:rPr>
        <w:t xml:space="preserve">, as </w:t>
      </w:r>
      <w:r w:rsidR="000A0261">
        <w:rPr>
          <w:u w:val="single"/>
        </w:rPr>
        <w:t>described in subsection</w:t>
      </w:r>
      <w:r w:rsidR="00A80E23">
        <w:rPr>
          <w:u w:val="single"/>
        </w:rPr>
        <w:t xml:space="preserve"> (c) of N.J.A.C.5:23-4.17</w:t>
      </w:r>
      <w:r w:rsidR="00896AAB">
        <w:rPr>
          <w:u w:val="single"/>
        </w:rPr>
        <w:t xml:space="preserve"> </w:t>
      </w:r>
      <w:r w:rsidR="000A0261">
        <w:rPr>
          <w:u w:val="single"/>
        </w:rPr>
        <w:t>on the effective date of P.L.</w:t>
      </w:r>
      <w:r w:rsidR="002D3ABA">
        <w:rPr>
          <w:u w:val="single"/>
        </w:rPr>
        <w:t>       </w:t>
      </w:r>
      <w:r w:rsidR="000A0261">
        <w:rPr>
          <w:u w:val="single"/>
        </w:rPr>
        <w:t>,</w:t>
      </w:r>
      <w:r w:rsidR="002D3ABA">
        <w:rPr>
          <w:u w:val="single"/>
        </w:rPr>
        <w:t> </w:t>
      </w:r>
      <w:r w:rsidR="000A0261">
        <w:rPr>
          <w:u w:val="single"/>
        </w:rPr>
        <w:t>c.</w:t>
      </w:r>
      <w:r w:rsidR="002D3ABA">
        <w:rPr>
          <w:u w:val="single"/>
        </w:rPr>
        <w:t>       </w:t>
      </w:r>
      <w:r w:rsidR="000A0261">
        <w:rPr>
          <w:u w:val="single"/>
        </w:rPr>
        <w:t>(C.</w:t>
      </w:r>
      <w:r w:rsidR="002D3ABA">
        <w:rPr>
          <w:u w:val="single"/>
        </w:rPr>
        <w:t>           </w:t>
      </w:r>
      <w:r w:rsidR="000A0261">
        <w:rPr>
          <w:u w:val="single"/>
        </w:rPr>
        <w:t xml:space="preserve">) (pending before the Legislature as this bill) </w:t>
      </w:r>
      <w:r w:rsidR="00896AAB">
        <w:rPr>
          <w:u w:val="single"/>
        </w:rPr>
        <w:t xml:space="preserve">and as appropriated </w:t>
      </w:r>
      <w:r w:rsidR="00327000">
        <w:rPr>
          <w:u w:val="single"/>
        </w:rPr>
        <w:t>in the adopted municipal budget</w:t>
      </w:r>
      <w:r w:rsidR="0010777C">
        <w:rPr>
          <w:u w:val="single"/>
        </w:rPr>
        <w:t>,</w:t>
      </w:r>
      <w:r w:rsidR="00D44FFB" w:rsidRPr="00D44FFB">
        <w:rPr>
          <w:u w:val="single"/>
        </w:rPr>
        <w:t xml:space="preserve"> the amount </w:t>
      </w:r>
      <w:r w:rsidR="0010777C">
        <w:rPr>
          <w:u w:val="single"/>
        </w:rPr>
        <w:t xml:space="preserve">of fees collected </w:t>
      </w:r>
      <w:r w:rsidR="00D44FFB" w:rsidRPr="00D44FFB">
        <w:rPr>
          <w:u w:val="single"/>
        </w:rPr>
        <w:t>in excess of 112</w:t>
      </w:r>
      <w:r w:rsidR="00861527">
        <w:rPr>
          <w:u w:val="single"/>
        </w:rPr>
        <w:t xml:space="preserve"> percent</w:t>
      </w:r>
      <w:r w:rsidR="00D44FFB" w:rsidRPr="00D44FFB">
        <w:rPr>
          <w:u w:val="single"/>
        </w:rPr>
        <w:t xml:space="preserve"> of the</w:t>
      </w:r>
      <w:r w:rsidR="0064089B">
        <w:rPr>
          <w:u w:val="single"/>
        </w:rPr>
        <w:t xml:space="preserve"> </w:t>
      </w:r>
      <w:r w:rsidR="00896AAB">
        <w:rPr>
          <w:u w:val="single"/>
        </w:rPr>
        <w:t xml:space="preserve">total cost </w:t>
      </w:r>
      <w:r w:rsidR="00D44FFB" w:rsidRPr="00D44FFB">
        <w:rPr>
          <w:u w:val="single"/>
        </w:rPr>
        <w:t xml:space="preserve">shall lapse to </w:t>
      </w:r>
      <w:r w:rsidR="0010777C">
        <w:rPr>
          <w:u w:val="single"/>
        </w:rPr>
        <w:t xml:space="preserve">the </w:t>
      </w:r>
      <w:r w:rsidR="003C261C">
        <w:rPr>
          <w:u w:val="single"/>
        </w:rPr>
        <w:t>mu</w:t>
      </w:r>
      <w:r w:rsidR="00D44FFB" w:rsidRPr="00D44FFB">
        <w:rPr>
          <w:u w:val="single"/>
        </w:rPr>
        <w:t xml:space="preserve">nicipality’s </w:t>
      </w:r>
      <w:r w:rsidR="00896AAB">
        <w:rPr>
          <w:u w:val="single"/>
        </w:rPr>
        <w:t>current fund balance</w:t>
      </w:r>
      <w:r w:rsidR="00DA6B8E">
        <w:rPr>
          <w:u w:val="single"/>
        </w:rPr>
        <w:t xml:space="preserve">, </w:t>
      </w:r>
      <w:r w:rsidR="00D44FFB" w:rsidRPr="00D44FFB">
        <w:rPr>
          <w:u w:val="single"/>
        </w:rPr>
        <w:t>provided that all enforcing agency fees</w:t>
      </w:r>
      <w:r w:rsidR="00426DC6">
        <w:rPr>
          <w:u w:val="single"/>
        </w:rPr>
        <w:t xml:space="preserve">, </w:t>
      </w:r>
      <w:r w:rsidR="00426DC6" w:rsidRPr="00D44FFB">
        <w:rPr>
          <w:u w:val="single"/>
        </w:rPr>
        <w:t>and all enforcing agency operations</w:t>
      </w:r>
      <w:r w:rsidR="00426DC6">
        <w:rPr>
          <w:u w:val="single"/>
        </w:rPr>
        <w:t>, procedures,</w:t>
      </w:r>
      <w:r w:rsidR="00426DC6" w:rsidRPr="00D44FFB">
        <w:rPr>
          <w:u w:val="single"/>
        </w:rPr>
        <w:t xml:space="preserve"> and inspections</w:t>
      </w:r>
      <w:r w:rsidR="00426DC6">
        <w:rPr>
          <w:u w:val="single"/>
        </w:rPr>
        <w:t xml:space="preserve">, </w:t>
      </w:r>
      <w:r w:rsidR="00D44FFB" w:rsidRPr="00D44FFB">
        <w:rPr>
          <w:u w:val="single"/>
        </w:rPr>
        <w:t xml:space="preserve">fully comply with </w:t>
      </w:r>
      <w:r w:rsidR="00A80E23">
        <w:rPr>
          <w:u w:val="single"/>
        </w:rPr>
        <w:t>all of the provisions of P.L.1975, c.217 (C.52:27D-119 et seq.).</w:t>
      </w:r>
    </w:p>
    <w:p w:rsidR="005800D5" w:rsidRDefault="002D3ABA" w:rsidP="005800D5">
      <w:r>
        <w:t>(cf:</w:t>
      </w:r>
      <w:r w:rsidR="005800D5">
        <w:t xml:space="preserve"> P.L.1979, c.121, s.3)</w:t>
      </w:r>
      <w:r w:rsidR="0020284C" w:rsidRPr="0020284C">
        <w:rPr>
          <w:rFonts w:ascii="Albertus Extra Bold" w:hAnsi="Albertus Extra Bold"/>
          <w:b/>
        </w:rPr>
        <w:t>]</w:t>
      </w:r>
      <w:r w:rsidR="0020284C">
        <w:rPr>
          <w:rFonts w:ascii="Albertus Extra Bold" w:hAnsi="Albertus Extra Bold"/>
          <w:b/>
          <w:vertAlign w:val="superscript"/>
        </w:rPr>
        <w:t>1</w:t>
      </w:r>
    </w:p>
    <w:p w:rsidR="0020284C" w:rsidRDefault="0020284C" w:rsidP="005800D5"/>
    <w:p w:rsidR="0020284C" w:rsidRDefault="0020284C" w:rsidP="0020284C">
      <w:r>
        <w:tab/>
      </w:r>
      <w:r>
        <w:rPr>
          <w:rFonts w:ascii="Albertus Extra Bold" w:hAnsi="Albertus Extra Bold"/>
          <w:b/>
          <w:vertAlign w:val="superscript"/>
        </w:rPr>
        <w:t>1</w:t>
      </w:r>
      <w:r>
        <w:t>1.  Section 3 of P.L.1979, c.121 (C.52:27D-126a) is amended to read as follows:</w:t>
      </w:r>
    </w:p>
    <w:p w:rsidR="0020284C" w:rsidRDefault="0020284C" w:rsidP="0020284C">
      <w:r>
        <w:tab/>
        <w:t xml:space="preserve">3.  </w:t>
      </w:r>
      <w:r w:rsidRPr="006F5B34">
        <w:rPr>
          <w:u w:val="single"/>
        </w:rPr>
        <w:t>a.</w:t>
      </w:r>
      <w:r>
        <w:t xml:space="preserve">  Where the appointing authority of any municipality shall appoint an enforcing agency and construction board of appeals pursuant to section 8 of P.L.1975, c.217 (C.52:27D-126),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For the three-year period commencing with an enforcing agency's initial participation in the "Electronic Permit Processing Review System," developed and implemented pursuant to section 1 of</w:t>
      </w:r>
      <w:r>
        <w:br w:type="page"/>
      </w:r>
    </w:p>
    <w:p w:rsidR="0020284C" w:rsidRDefault="0020284C" w:rsidP="0020284C">
      <w:r>
        <w:t>P.L.2021, c.70 (C.52:27D-124.4), the municipal governing body may impose, and the enforcing agency may collect, construction permit surcharge fees to defray the enforcing agency's startup costs related to offering electronic plan review and scheduling.  Surcharge fees shall be established in accordance with standards established by the commissioner.</w:t>
      </w:r>
    </w:p>
    <w:p w:rsidR="0020284C" w:rsidRPr="001B6999" w:rsidRDefault="0020284C" w:rsidP="0020284C">
      <w:pPr>
        <w:rPr>
          <w:u w:val="single"/>
        </w:rPr>
      </w:pPr>
      <w:r>
        <w:tab/>
      </w:r>
      <w:r w:rsidRPr="001B6999">
        <w:rPr>
          <w:u w:val="single"/>
        </w:rPr>
        <w:t xml:space="preserve">b.  </w:t>
      </w:r>
      <w:r w:rsidRPr="00117AE3">
        <w:rPr>
          <w:u w:val="single"/>
        </w:rPr>
        <w:t>Notwithstanding the provisions of subsection a. of this section, in any fiscal year in which enforcing agency fees collected from a project that is either providing affordable housing or occurring in an area in need of redevelopment</w:t>
      </w:r>
      <w:r>
        <w:rPr>
          <w:u w:val="single"/>
        </w:rPr>
        <w:t>,</w:t>
      </w:r>
      <w:r w:rsidRPr="00117AE3">
        <w:rPr>
          <w:u w:val="single"/>
        </w:rPr>
        <w:t xml:space="preserve"> as defined in section 3 of P.L.1992, C.79 (C.40A:12A-3), causes the total amount of fees collected by an enforcing agency to exceed by 12 percent or more, the total cost of operating the enforcing agency, including indirect overhead expenses, as appropriated in the adopted municipal budget, the amount of fees collected in excess of 112 percent of the</w:t>
      </w:r>
      <w:r w:rsidRPr="001B6999">
        <w:rPr>
          <w:u w:val="single"/>
        </w:rPr>
        <w:t xml:space="preserve"> total cost, including indirect overhead expenses, shall lapse to the municipality’s current fund balance, </w:t>
      </w:r>
      <w:r w:rsidRPr="00117AE3">
        <w:rPr>
          <w:u w:val="single"/>
        </w:rPr>
        <w:t>provided that enforcing agency fees were not increase</w:t>
      </w:r>
      <w:r w:rsidR="00AA56E8">
        <w:rPr>
          <w:u w:val="single"/>
        </w:rPr>
        <w:t>d</w:t>
      </w:r>
      <w:r w:rsidRPr="00117AE3">
        <w:rPr>
          <w:u w:val="single"/>
        </w:rPr>
        <w:t xml:space="preserve"> by more than two percent in either the prior or current fiscal year and all enforcing agency fees, and all enforcing agency operations, procedures, and inspections, fully comply with all of the provisions of</w:t>
      </w:r>
      <w:r w:rsidRPr="001B6999">
        <w:rPr>
          <w:u w:val="single"/>
        </w:rPr>
        <w:t xml:space="preserve"> P.L.1975, c.217 (C.52:27D-119 et seq.).</w:t>
      </w:r>
    </w:p>
    <w:p w:rsidR="0020284C" w:rsidRDefault="0020284C" w:rsidP="0020284C">
      <w:pPr>
        <w:rPr>
          <w:u w:val="single"/>
        </w:rPr>
      </w:pPr>
      <w:r w:rsidRPr="001B6999">
        <w:tab/>
      </w:r>
      <w:r w:rsidRPr="001B6999">
        <w:rPr>
          <w:u w:val="single"/>
        </w:rPr>
        <w:t xml:space="preserve">c.  </w:t>
      </w:r>
      <w:r>
        <w:rPr>
          <w:u w:val="single"/>
        </w:rPr>
        <w:t>I</w:t>
      </w:r>
      <w:r w:rsidRPr="001B6999">
        <w:rPr>
          <w:u w:val="single"/>
        </w:rPr>
        <w:t xml:space="preserve">n any fiscal year in which </w:t>
      </w:r>
      <w:r>
        <w:rPr>
          <w:u w:val="single"/>
        </w:rPr>
        <w:t xml:space="preserve">either </w:t>
      </w:r>
      <w:r w:rsidRPr="001B6999">
        <w:rPr>
          <w:u w:val="single"/>
        </w:rPr>
        <w:t xml:space="preserve">the total amount of fees collected by an enforcing agency </w:t>
      </w:r>
      <w:r>
        <w:rPr>
          <w:u w:val="single"/>
        </w:rPr>
        <w:t>is less than the total costs of operating the enforcing agency, or the total appropriation in the adopted municipal budget for the enforcing agency is less than the total cost of operating the enforcing agency, the shortfall shall be satisfied by funds from either the municipality’s general fund or current fund balance, so as to fully</w:t>
      </w:r>
      <w:r w:rsidRPr="001B6999">
        <w:rPr>
          <w:u w:val="single"/>
        </w:rPr>
        <w:t xml:space="preserve"> comply with all of the provisions of P.L.1975, c.217 (C.52:27D-119 et seq.)</w:t>
      </w:r>
      <w:r>
        <w:rPr>
          <w:u w:val="single"/>
        </w:rPr>
        <w:t>.</w:t>
      </w:r>
      <w:r>
        <w:rPr>
          <w:rFonts w:ascii="Albertus Extra Bold" w:hAnsi="Albertus Extra Bold"/>
          <w:b/>
          <w:vertAlign w:val="superscript"/>
        </w:rPr>
        <w:t>1</w:t>
      </w:r>
    </w:p>
    <w:p w:rsidR="0020284C" w:rsidRDefault="0020284C" w:rsidP="0020284C">
      <w:r>
        <w:t>(cf:  P.L.2021, c.70, s.3)</w:t>
      </w:r>
    </w:p>
    <w:p w:rsidR="000F5C5D" w:rsidRPr="00D71D68" w:rsidRDefault="000F5C5D" w:rsidP="00686AEB"/>
    <w:p w:rsidR="00686AEB" w:rsidRPr="00AA7880" w:rsidRDefault="00686AEB" w:rsidP="00686AEB">
      <w:r>
        <w:tab/>
      </w:r>
      <w:r w:rsidR="005800D5">
        <w:t>2</w:t>
      </w:r>
      <w:r w:rsidR="009068EA">
        <w:t>.</w:t>
      </w:r>
      <w:r w:rsidR="002D3ABA">
        <w:tab/>
      </w:r>
      <w:r w:rsidR="009068EA">
        <w:t>This act shall take effect</w:t>
      </w:r>
      <w:r w:rsidR="000F5C5D">
        <w:t xml:space="preserve"> immediately.</w:t>
      </w:r>
    </w:p>
    <w:sectPr w:rsidR="00686AEB" w:rsidRPr="00AA7880" w:rsidSect="0020284C">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DC5" w:rsidRDefault="001F3DC5">
      <w:r>
        <w:separator/>
      </w:r>
    </w:p>
  </w:endnote>
  <w:endnote w:type="continuationSeparator" w:id="0">
    <w:p w:rsidR="001F3DC5" w:rsidRDefault="001F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FF3" w:rsidRDefault="00214FF3" w:rsidP="00214FF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8EA" w:rsidRPr="00921C91" w:rsidRDefault="00906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68EA" w:rsidRPr="00921C91" w:rsidRDefault="009068EA">
    <w:pPr>
      <w:pStyle w:val="Footer"/>
      <w:rPr>
        <w:szCs w:val="18"/>
      </w:rPr>
    </w:pPr>
  </w:p>
  <w:p w:rsidR="009068EA" w:rsidRPr="00921C91" w:rsidRDefault="00906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284C" w:rsidRDefault="0020284C" w:rsidP="00686AEB">
    <w:pPr>
      <w:pStyle w:val="Footer"/>
    </w:pPr>
    <w:r>
      <w:tab/>
      <w:t>Matter enclosed in superscript numerals has been adopted as follows:</w:t>
    </w:r>
  </w:p>
  <w:p w:rsidR="0020284C" w:rsidRDefault="002028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DC5" w:rsidRDefault="001F3DC5">
      <w:r>
        <w:separator/>
      </w:r>
    </w:p>
  </w:footnote>
  <w:footnote w:type="continuationSeparator" w:id="0">
    <w:p w:rsidR="001F3DC5" w:rsidRDefault="001F3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4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868" w:rsidRDefault="00425868" w:rsidP="00425868">
    <w:pPr>
      <w:pStyle w:val="bpuHeadSpon"/>
    </w:pPr>
    <w:r w:rsidRPr="00425868">
      <w:rPr>
        <w:rStyle w:val="bpuHeadSponChar"/>
      </w:rPr>
      <w:t>S3868</w:t>
    </w:r>
    <w:r>
      <w:t xml:space="preserve"> </w:t>
    </w:r>
    <w:r w:rsidR="0020284C">
      <w:t xml:space="preserve">[1R] </w:t>
    </w:r>
    <w:r>
      <w:t>SARLO</w:t>
    </w:r>
  </w:p>
  <w:p w:rsidR="00425868" w:rsidRDefault="00425868" w:rsidP="00425868">
    <w:pPr>
      <w:pStyle w:val="bpuHeadSpon"/>
    </w:pPr>
    <w:r>
      <w:fldChar w:fldCharType="begin"/>
    </w:r>
    <w:r>
      <w:instrText xml:space="preserve"> PAGE  \* MERGEFORMAT </w:instrText>
    </w:r>
    <w:r>
      <w:fldChar w:fldCharType="separate"/>
    </w:r>
    <w:r w:rsidR="00C569DE">
      <w:rPr>
        <w:noProof/>
      </w:rPr>
      <w:t>3</w:t>
    </w:r>
    <w:r>
      <w:fldChar w:fldCharType="end"/>
    </w:r>
  </w:p>
  <w:p w:rsidR="00425868" w:rsidRDefault="00425868" w:rsidP="004258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868" w:rsidRDefault="00425868" w:rsidP="00425868">
    <w:pPr>
      <w:pStyle w:val="bpuHeadSpon"/>
    </w:pPr>
    <w:r w:rsidRPr="00425868">
      <w:rPr>
        <w:rStyle w:val="bpuHeadSponChar"/>
      </w:rPr>
      <w:t>S3868</w:t>
    </w:r>
    <w:r>
      <w:t xml:space="preserve"> </w:t>
    </w:r>
    <w:r w:rsidR="0020284C">
      <w:t xml:space="preserve">[1R] </w:t>
    </w:r>
    <w:r>
      <w:t>SARLO</w:t>
    </w:r>
  </w:p>
  <w:p w:rsidR="00425868" w:rsidRDefault="00425868" w:rsidP="00425868">
    <w:pPr>
      <w:pStyle w:val="bpuHeadSpon"/>
    </w:pPr>
    <w:r>
      <w:fldChar w:fldCharType="begin"/>
    </w:r>
    <w:r>
      <w:instrText xml:space="preserve"> PAGE  \* MERGEFORMAT </w:instrText>
    </w:r>
    <w:r>
      <w:fldChar w:fldCharType="separate"/>
    </w:r>
    <w:r w:rsidR="00C569DE">
      <w:rPr>
        <w:noProof/>
      </w:rPr>
      <w:t>2</w:t>
    </w:r>
    <w:r>
      <w:fldChar w:fldCharType="end"/>
    </w:r>
  </w:p>
  <w:p w:rsidR="00425868" w:rsidRDefault="00425868" w:rsidP="004258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DC5"/>
    <w:rsid w:val="000051BD"/>
    <w:rsid w:val="000160A5"/>
    <w:rsid w:val="0002335B"/>
    <w:rsid w:val="0003549A"/>
    <w:rsid w:val="000367AE"/>
    <w:rsid w:val="00043B22"/>
    <w:rsid w:val="00054975"/>
    <w:rsid w:val="00057D20"/>
    <w:rsid w:val="0006197C"/>
    <w:rsid w:val="0006281F"/>
    <w:rsid w:val="0008141C"/>
    <w:rsid w:val="00083E89"/>
    <w:rsid w:val="00092576"/>
    <w:rsid w:val="00092F6B"/>
    <w:rsid w:val="00094A55"/>
    <w:rsid w:val="000A0261"/>
    <w:rsid w:val="000A44A7"/>
    <w:rsid w:val="000B1054"/>
    <w:rsid w:val="000B3411"/>
    <w:rsid w:val="000C054C"/>
    <w:rsid w:val="000C12C2"/>
    <w:rsid w:val="000C5038"/>
    <w:rsid w:val="000D11AF"/>
    <w:rsid w:val="000D6255"/>
    <w:rsid w:val="000D6262"/>
    <w:rsid w:val="000D7B4A"/>
    <w:rsid w:val="000E4006"/>
    <w:rsid w:val="000F3DA2"/>
    <w:rsid w:val="000F5C5D"/>
    <w:rsid w:val="000F5FDE"/>
    <w:rsid w:val="000F7466"/>
    <w:rsid w:val="00104AF2"/>
    <w:rsid w:val="0010777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734"/>
    <w:rsid w:val="001A3B79"/>
    <w:rsid w:val="001A66B6"/>
    <w:rsid w:val="001B4716"/>
    <w:rsid w:val="001B4EA4"/>
    <w:rsid w:val="001C7C52"/>
    <w:rsid w:val="001D25F3"/>
    <w:rsid w:val="001E15F1"/>
    <w:rsid w:val="001E16FA"/>
    <w:rsid w:val="001E6213"/>
    <w:rsid w:val="001F14C7"/>
    <w:rsid w:val="001F3DC5"/>
    <w:rsid w:val="001F7405"/>
    <w:rsid w:val="0020284C"/>
    <w:rsid w:val="00205533"/>
    <w:rsid w:val="002071DD"/>
    <w:rsid w:val="00212B8D"/>
    <w:rsid w:val="00214FF3"/>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ABA"/>
    <w:rsid w:val="002E09CE"/>
    <w:rsid w:val="002E69D1"/>
    <w:rsid w:val="002F3BA6"/>
    <w:rsid w:val="00315320"/>
    <w:rsid w:val="00325776"/>
    <w:rsid w:val="00325E27"/>
    <w:rsid w:val="00327000"/>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61C"/>
    <w:rsid w:val="003C43EF"/>
    <w:rsid w:val="003C5A6B"/>
    <w:rsid w:val="003C7FB2"/>
    <w:rsid w:val="003D24DE"/>
    <w:rsid w:val="003E26D4"/>
    <w:rsid w:val="003E47BA"/>
    <w:rsid w:val="003F3B37"/>
    <w:rsid w:val="0040195A"/>
    <w:rsid w:val="00402DC0"/>
    <w:rsid w:val="00416C4B"/>
    <w:rsid w:val="0041751E"/>
    <w:rsid w:val="004211E5"/>
    <w:rsid w:val="00422091"/>
    <w:rsid w:val="00425868"/>
    <w:rsid w:val="00426DC6"/>
    <w:rsid w:val="0043386C"/>
    <w:rsid w:val="00436F2D"/>
    <w:rsid w:val="00436F5D"/>
    <w:rsid w:val="00441B42"/>
    <w:rsid w:val="00450C1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F0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0D5"/>
    <w:rsid w:val="00580533"/>
    <w:rsid w:val="0059131D"/>
    <w:rsid w:val="005A50C4"/>
    <w:rsid w:val="005B3F92"/>
    <w:rsid w:val="005B479C"/>
    <w:rsid w:val="005B561E"/>
    <w:rsid w:val="005C07E4"/>
    <w:rsid w:val="005C2124"/>
    <w:rsid w:val="005C336F"/>
    <w:rsid w:val="005C7F3C"/>
    <w:rsid w:val="005D0A48"/>
    <w:rsid w:val="005E017C"/>
    <w:rsid w:val="005E14B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89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2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27"/>
    <w:rsid w:val="00866563"/>
    <w:rsid w:val="00867AC2"/>
    <w:rsid w:val="00867F18"/>
    <w:rsid w:val="0087056E"/>
    <w:rsid w:val="00875402"/>
    <w:rsid w:val="00884D51"/>
    <w:rsid w:val="008916EC"/>
    <w:rsid w:val="00891E4F"/>
    <w:rsid w:val="00896AAB"/>
    <w:rsid w:val="008A31C5"/>
    <w:rsid w:val="008A4F9A"/>
    <w:rsid w:val="008B2850"/>
    <w:rsid w:val="008C79B3"/>
    <w:rsid w:val="008D77BD"/>
    <w:rsid w:val="008E454C"/>
    <w:rsid w:val="008F1E5A"/>
    <w:rsid w:val="00901BDA"/>
    <w:rsid w:val="00905D18"/>
    <w:rsid w:val="009068E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F8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67"/>
    <w:rsid w:val="009D7934"/>
    <w:rsid w:val="009D7CCF"/>
    <w:rsid w:val="009E5961"/>
    <w:rsid w:val="009F4FAC"/>
    <w:rsid w:val="00A017C0"/>
    <w:rsid w:val="00A11228"/>
    <w:rsid w:val="00A222C2"/>
    <w:rsid w:val="00A24C79"/>
    <w:rsid w:val="00A305D6"/>
    <w:rsid w:val="00A342C4"/>
    <w:rsid w:val="00A50F6B"/>
    <w:rsid w:val="00A52237"/>
    <w:rsid w:val="00A551D6"/>
    <w:rsid w:val="00A6251B"/>
    <w:rsid w:val="00A6754E"/>
    <w:rsid w:val="00A70F58"/>
    <w:rsid w:val="00A72987"/>
    <w:rsid w:val="00A7346B"/>
    <w:rsid w:val="00A80E23"/>
    <w:rsid w:val="00A84C4F"/>
    <w:rsid w:val="00A932A1"/>
    <w:rsid w:val="00A96E06"/>
    <w:rsid w:val="00AA161B"/>
    <w:rsid w:val="00AA56E8"/>
    <w:rsid w:val="00AA6197"/>
    <w:rsid w:val="00AA6C70"/>
    <w:rsid w:val="00AB16FD"/>
    <w:rsid w:val="00AB4813"/>
    <w:rsid w:val="00AC4BBE"/>
    <w:rsid w:val="00AC6466"/>
    <w:rsid w:val="00AC66CD"/>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E11"/>
    <w:rsid w:val="00B9674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9DE"/>
    <w:rsid w:val="00C66BF3"/>
    <w:rsid w:val="00C675E4"/>
    <w:rsid w:val="00C70140"/>
    <w:rsid w:val="00C705EA"/>
    <w:rsid w:val="00C73CA7"/>
    <w:rsid w:val="00C77568"/>
    <w:rsid w:val="00C822F6"/>
    <w:rsid w:val="00C82AC2"/>
    <w:rsid w:val="00C8456C"/>
    <w:rsid w:val="00C84645"/>
    <w:rsid w:val="00C90A76"/>
    <w:rsid w:val="00C91BD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FB"/>
    <w:rsid w:val="00D45FF8"/>
    <w:rsid w:val="00D500E9"/>
    <w:rsid w:val="00D507BC"/>
    <w:rsid w:val="00D6090A"/>
    <w:rsid w:val="00D62FA3"/>
    <w:rsid w:val="00D63B6F"/>
    <w:rsid w:val="00D64A90"/>
    <w:rsid w:val="00D9410B"/>
    <w:rsid w:val="00D9695B"/>
    <w:rsid w:val="00DA2417"/>
    <w:rsid w:val="00DA5585"/>
    <w:rsid w:val="00DA5EF7"/>
    <w:rsid w:val="00DA6B8E"/>
    <w:rsid w:val="00DB02AC"/>
    <w:rsid w:val="00DB6AA2"/>
    <w:rsid w:val="00DD030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4A3"/>
    <w:rsid w:val="00FA0AFC"/>
    <w:rsid w:val="00FA1A2A"/>
    <w:rsid w:val="00FA1C82"/>
    <w:rsid w:val="00FA2ED1"/>
    <w:rsid w:val="00FA4A52"/>
    <w:rsid w:val="00FA6652"/>
    <w:rsid w:val="00FB4045"/>
    <w:rsid w:val="00FB4D8E"/>
    <w:rsid w:val="00FC006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F0C782-7B2A-449A-A916-7734CA06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25868"/>
  </w:style>
  <w:style w:type="paragraph" w:styleId="BalloonText">
    <w:name w:val="Balloon Text"/>
    <w:basedOn w:val="Normal"/>
    <w:link w:val="BalloonTextChar"/>
    <w:semiHidden/>
    <w:unhideWhenUsed/>
    <w:rsid w:val="00C569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69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DA064-3E29-41E7-8560-FF43AF72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4055</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S3868</vt:lpstr>
    </vt:vector>
  </TitlesOfParts>
  <Manager>R229</Manager>
  <Company>NJ Office of Legislative Services</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S3868 1R </dc:title>
  <dc:subject/>
  <dc:creator>Senator  SARLO</dc:creator>
  <cp:keywords>S3868|3|LG |115|297|320|!||</cp:keywords>
  <dc:description>INTRODUCED JUNE 3, 2021_x000d_
Amended 6/17/21</dc:description>
  <cp:lastModifiedBy>Todaro, Vivian</cp:lastModifiedBy>
  <cp:revision>2</cp:revision>
  <cp:lastPrinted>2021-06-28T20:09:00Z</cp:lastPrinted>
  <dcterms:created xsi:type="dcterms:W3CDTF">2021-06-28T20:09:00Z</dcterms:created>
  <dcterms:modified xsi:type="dcterms:W3CDTF">2021-06-28T20:09:00Z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