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038" w:rsidRDefault="005F3038" w:rsidP="005F303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3874 </w:t>
      </w:r>
    </w:p>
    <w:p w:rsidR="005F3038" w:rsidRPr="009D38FF" w:rsidRDefault="005F3038" w:rsidP="005F303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248363" r:id="rId7"/>
        </w:object>
      </w:r>
    </w:p>
    <w:p w:rsidR="005F3038" w:rsidRDefault="005F3038" w:rsidP="005F3038">
      <w:pPr>
        <w:pStyle w:val="bpuState"/>
      </w:pPr>
      <w:r>
        <w:t>STATE OF NEW JERSEY</w:t>
      </w:r>
    </w:p>
    <w:p w:rsidR="005F3038" w:rsidRDefault="005F3038" w:rsidP="005F3038">
      <w:pPr>
        <w:pStyle w:val="bpuLegislature"/>
      </w:pPr>
      <w:r>
        <w:t>219th LEGISLATURE</w:t>
      </w:r>
    </w:p>
    <w:p w:rsidR="005F3038" w:rsidRDefault="005F3038" w:rsidP="005F303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248364" r:id="rId8"/>
        </w:object>
      </w:r>
      <w:r>
        <w:t xml:space="preserve">  </w:t>
      </w:r>
    </w:p>
    <w:p w:rsidR="005F3038" w:rsidRDefault="005F3038" w:rsidP="005F3038">
      <w:pPr>
        <w:pStyle w:val="bpuIntro"/>
      </w:pPr>
      <w:r>
        <w:t>INTRODUCED JUNE 3, 2021</w:t>
      </w:r>
    </w:p>
    <w:p w:rsidR="005F3038" w:rsidRDefault="005F3038" w:rsidP="005F3038">
      <w:pPr>
        <w:pStyle w:val="bpuIntro"/>
      </w:pPr>
    </w:p>
    <w:p w:rsidR="005F3038" w:rsidRDefault="005F3038" w:rsidP="005F3038">
      <w:pPr>
        <w:pStyle w:val="bpuIntro"/>
        <w:sectPr w:rsidR="005F3038" w:rsidSect="005F303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F3038" w:rsidRDefault="005F3038" w:rsidP="005F3038">
      <w:pPr>
        <w:pStyle w:val="bpuIntro"/>
      </w:pPr>
    </w:p>
    <w:p w:rsidR="005F3038" w:rsidRDefault="005F3038" w:rsidP="005F3038">
      <w:pPr>
        <w:pStyle w:val="bpuSponsor"/>
      </w:pPr>
      <w:r>
        <w:t>Sponsored by:</w:t>
      </w:r>
    </w:p>
    <w:p w:rsidR="005F3038" w:rsidRDefault="005F3038" w:rsidP="005F3038">
      <w:pPr>
        <w:pStyle w:val="bpuSponsor"/>
      </w:pPr>
      <w:r>
        <w:t>Senator  JOSEPH PENNACCHIO</w:t>
      </w:r>
    </w:p>
    <w:p w:rsidR="005F3038" w:rsidRDefault="005F3038" w:rsidP="005F3038">
      <w:pPr>
        <w:pStyle w:val="bpuSponsor"/>
      </w:pPr>
      <w:r>
        <w:t>District 26 (Essex, Morris and Passaic)</w:t>
      </w:r>
    </w:p>
    <w:p w:rsidR="005F3038" w:rsidRDefault="005F3038" w:rsidP="005F3038">
      <w:pPr>
        <w:pStyle w:val="bpuSponsor"/>
      </w:pPr>
    </w:p>
    <w:p w:rsidR="005F3038" w:rsidRDefault="005F3038" w:rsidP="005F3038">
      <w:pPr>
        <w:pStyle w:val="bpuSponsor"/>
      </w:pPr>
    </w:p>
    <w:p w:rsidR="005F3038" w:rsidRDefault="005F3038" w:rsidP="005F3038">
      <w:pPr>
        <w:pStyle w:val="bpuSponsor"/>
      </w:pPr>
    </w:p>
    <w:p w:rsidR="005F3038" w:rsidRDefault="005F3038" w:rsidP="005F3038">
      <w:pPr>
        <w:pStyle w:val="bpuSponsor"/>
      </w:pPr>
    </w:p>
    <w:p w:rsidR="005F3038" w:rsidRDefault="005F3038" w:rsidP="003E0140">
      <w:pPr>
        <w:pStyle w:val="bpuSponsor"/>
      </w:pPr>
      <w:r>
        <w:t>SYNOPSIS</w:t>
      </w:r>
    </w:p>
    <w:p w:rsidR="005F3038" w:rsidRDefault="003E0140" w:rsidP="005F3038">
      <w:pPr>
        <w:pStyle w:val="bpuNormText"/>
      </w:pPr>
      <w:r>
        <w:tab/>
      </w:r>
      <w:r w:rsidR="005F3038">
        <w:t xml:space="preserve">Permits municipality to obtain affordable housing credit for each resident of alternative living arrangement.  </w:t>
      </w:r>
    </w:p>
    <w:p w:rsidR="005F3038" w:rsidRDefault="005F3038" w:rsidP="005F3038">
      <w:pPr>
        <w:pStyle w:val="bpuNormText"/>
      </w:pPr>
    </w:p>
    <w:p w:rsidR="005F3038" w:rsidRDefault="005F3038" w:rsidP="005F3038">
      <w:pPr>
        <w:pStyle w:val="bpuSponsor"/>
      </w:pPr>
      <w:r>
        <w:t xml:space="preserve">CURRENT VERSION OF TEXT </w:t>
      </w:r>
    </w:p>
    <w:p w:rsidR="005F3038" w:rsidRDefault="005F3038" w:rsidP="005F3038">
      <w:pPr>
        <w:pStyle w:val="bpuNormText"/>
      </w:pPr>
      <w:r>
        <w:tab/>
        <w:t>As introduced.</w:t>
      </w:r>
    </w:p>
    <w:p w:rsidR="005F3038" w:rsidRDefault="005F3038" w:rsidP="005F303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F3038" w:rsidRDefault="005F303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F3038" w:rsidSect="005F303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2114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409D9">
        <w:t xml:space="preserve">concerning affordable housing obligation credits for alternative living arrangements and supplementing P.L.1985, c.222 (C.52:27D-301 et al.).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2114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2114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11594" w:rsidRDefault="00897CA8" w:rsidP="00211594">
      <w:r>
        <w:tab/>
        <w:t xml:space="preserve">1.  </w:t>
      </w:r>
      <w:r w:rsidR="00122100">
        <w:t xml:space="preserve">a.  </w:t>
      </w:r>
      <w:r w:rsidR="00211594">
        <w:t xml:space="preserve">(1)  </w:t>
      </w:r>
      <w:r w:rsidR="007F07DA">
        <w:t>A municipality may use an a</w:t>
      </w:r>
      <w:r w:rsidR="00211594">
        <w:t>lternative living arrangement</w:t>
      </w:r>
      <w:r w:rsidR="002638C1">
        <w:t xml:space="preserve"> to address its</w:t>
      </w:r>
      <w:r w:rsidR="00211594">
        <w:t xml:space="preserve"> </w:t>
      </w:r>
      <w:r w:rsidR="007F07DA">
        <w:t xml:space="preserve">fair share </w:t>
      </w:r>
      <w:r w:rsidR="00211594">
        <w:t xml:space="preserve">housing obligation by entering into an agreement </w:t>
      </w:r>
      <w:r w:rsidR="007F07DA">
        <w:t>with the provider of an alternative living arrangement</w:t>
      </w:r>
      <w:r w:rsidR="00211594">
        <w:t xml:space="preserve"> or by granting preliminary approval to a developer of an alternative living arrangement.</w:t>
      </w:r>
    </w:p>
    <w:p w:rsidR="00211594" w:rsidRDefault="00211594" w:rsidP="00211594">
      <w:r>
        <w:tab/>
        <w:t xml:space="preserve">(2)  </w:t>
      </w:r>
      <w:r w:rsidR="00DE2EB3">
        <w:t>One unit of credit shall be provided for each</w:t>
      </w:r>
      <w:r w:rsidR="005769ED">
        <w:t xml:space="preserve"> low- and moderate-income</w:t>
      </w:r>
      <w:r w:rsidR="00DE2EB3">
        <w:t xml:space="preserve"> resident of </w:t>
      </w:r>
      <w:r>
        <w:t>an alternative living arrangement.</w:t>
      </w:r>
    </w:p>
    <w:p w:rsidR="00897CA8" w:rsidRDefault="00211594" w:rsidP="00211594">
      <w:r>
        <w:tab/>
      </w:r>
      <w:r w:rsidR="005769ED">
        <w:t>(3</w:t>
      </w:r>
      <w:r>
        <w:t xml:space="preserve">)  Controls on affordability on alternative living arrangements shall remain in effect for at least 10 years.  </w:t>
      </w:r>
    </w:p>
    <w:p w:rsidR="007801EE" w:rsidRDefault="007801EE" w:rsidP="00686AEB">
      <w:r>
        <w:tab/>
        <w:t>b.  As used in this section, “a</w:t>
      </w:r>
      <w:r w:rsidRPr="007801EE">
        <w:t xml:space="preserve">lternative living arrangement" means a structure in which </w:t>
      </w:r>
      <w:r w:rsidR="00122100">
        <w:t>residents</w:t>
      </w:r>
      <w:r w:rsidRPr="007801EE">
        <w:t xml:space="preserve"> share kitchen and plumbing facilities, central heat</w:t>
      </w:r>
      <w:r w:rsidR="00B92467">
        <w:t>,</w:t>
      </w:r>
      <w:r w:rsidRPr="007801EE">
        <w:t xml:space="preserve"> and common areas.  Alternative living arrangement</w:t>
      </w:r>
      <w:r w:rsidR="00E075CC">
        <w:t>s include, but are</w:t>
      </w:r>
      <w:r w:rsidRPr="007801EE">
        <w:t xml:space="preserve"> not limited to: transitional facilities for the homeless, </w:t>
      </w:r>
      <w:r>
        <w:t>boarding homes</w:t>
      </w:r>
      <w:r w:rsidRPr="007801EE">
        <w:t xml:space="preserve"> regulated by the Departmen</w:t>
      </w:r>
      <w:r>
        <w:t>t of Community Affairs; residential health care facilities</w:t>
      </w:r>
      <w:r w:rsidRPr="007801EE">
        <w:t xml:space="preserve"> regulated by the Department of Health; group homes for the developmentally disabled and mentally ill as licensed or regulated by the Depar</w:t>
      </w:r>
      <w:r>
        <w:t>t</w:t>
      </w:r>
      <w:r w:rsidRPr="007801EE">
        <w:t>ment of Human Services; and congregate living arrangements.</w:t>
      </w:r>
    </w:p>
    <w:p w:rsidR="00897CA8" w:rsidRDefault="00897CA8" w:rsidP="00686AEB"/>
    <w:p w:rsidR="00686AEB" w:rsidRDefault="00686AEB" w:rsidP="00686AEB">
      <w:r>
        <w:tab/>
      </w:r>
      <w:r w:rsidR="00897CA8">
        <w:t>2</w:t>
      </w:r>
      <w:r w:rsidR="003E0140">
        <w:t>.</w:t>
      </w:r>
      <w:r w:rsidR="003E0140">
        <w:tab/>
      </w:r>
      <w:r w:rsidR="00021141">
        <w:t>This act shall take effect</w:t>
      </w:r>
      <w:r w:rsidR="00897CA8">
        <w:t xml:space="preserve"> immediately.  </w:t>
      </w:r>
    </w:p>
    <w:p w:rsidR="00897CA8" w:rsidRPr="00AA7880" w:rsidRDefault="00897CA8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C251F" w:rsidRDefault="00897CA8" w:rsidP="00686AEB">
      <w:r>
        <w:tab/>
      </w:r>
      <w:r w:rsidR="00E075CC">
        <w:t xml:space="preserve">This bill would permit a municipality to obtain one unit of credit against its fair share affordable housing obligation for each resident of an alternative living arrangement.  </w:t>
      </w:r>
    </w:p>
    <w:p w:rsidR="00897CA8" w:rsidRPr="003E0140" w:rsidRDefault="001C251F" w:rsidP="003E0140">
      <w:r>
        <w:tab/>
      </w:r>
      <w:r w:rsidR="00E075CC">
        <w:t xml:space="preserve">The bill defines an alternative living arrangement as </w:t>
      </w:r>
      <w:r w:rsidR="00E075CC" w:rsidRPr="007801EE">
        <w:t xml:space="preserve">a structure in which </w:t>
      </w:r>
      <w:r w:rsidR="00E075CC">
        <w:t>residents</w:t>
      </w:r>
      <w:r w:rsidR="00E075CC" w:rsidRPr="007801EE">
        <w:t xml:space="preserve"> share kitchen and plumbing facilities, central heat</w:t>
      </w:r>
      <w:r w:rsidR="00B92467">
        <w:t>,</w:t>
      </w:r>
      <w:r w:rsidR="00E075CC" w:rsidRPr="007801EE">
        <w:t xml:space="preserve"> and common areas.  Alternative living arrangement</w:t>
      </w:r>
      <w:r w:rsidR="00E075CC">
        <w:t>s would</w:t>
      </w:r>
      <w:r w:rsidR="00E075CC" w:rsidRPr="007801EE">
        <w:t xml:space="preserve"> </w:t>
      </w:r>
      <w:r w:rsidR="00E075CC">
        <w:t>include, but would</w:t>
      </w:r>
      <w:r w:rsidR="00E075CC" w:rsidRPr="007801EE">
        <w:t xml:space="preserve"> not </w:t>
      </w:r>
      <w:r w:rsidR="00E075CC">
        <w:t xml:space="preserve">be </w:t>
      </w:r>
      <w:r w:rsidR="00E075CC" w:rsidRPr="007801EE">
        <w:t xml:space="preserve">limited to: transitional facilities for the homeless, </w:t>
      </w:r>
      <w:r w:rsidR="00E075CC">
        <w:t>boarding homes; residential health care facilities</w:t>
      </w:r>
      <w:r w:rsidR="00E075CC" w:rsidRPr="007801EE">
        <w:t>; group homes for the developmentally disabled and mentally; and congregate living arrangements.</w:t>
      </w:r>
      <w:r>
        <w:t xml:space="preserve">  Controls on affordability on alternative living arrangements would be required to remain in effect for at least 10 years.</w:t>
      </w:r>
    </w:p>
    <w:sectPr w:rsidR="00897CA8" w:rsidRPr="003E0140" w:rsidSect="005F3038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C9D" w:rsidRDefault="00957C9D">
      <w:r>
        <w:separator/>
      </w:r>
    </w:p>
  </w:endnote>
  <w:endnote w:type="continuationSeparator" w:id="0">
    <w:p w:rsidR="00957C9D" w:rsidRDefault="0095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C9D" w:rsidRDefault="00957C9D">
      <w:r>
        <w:separator/>
      </w:r>
    </w:p>
  </w:footnote>
  <w:footnote w:type="continuationSeparator" w:id="0">
    <w:p w:rsidR="00957C9D" w:rsidRDefault="00957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018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F3038" w:rsidRDefault="005F3038" w:rsidP="005F3038">
    <w:pPr>
      <w:pStyle w:val="bpuHeadSpon"/>
    </w:pPr>
    <w:r w:rsidRPr="005F3038">
      <w:rPr>
        <w:rStyle w:val="bpuHeadSponChar"/>
      </w:rPr>
      <w:t>S3874</w:t>
    </w:r>
    <w:r>
      <w:t xml:space="preserve"> PENNACCHIO</w:t>
    </w:r>
  </w:p>
  <w:p w:rsidR="005F3038" w:rsidRDefault="005F3038" w:rsidP="005F30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0140">
      <w:rPr>
        <w:noProof/>
      </w:rPr>
      <w:t>3</w:t>
    </w:r>
    <w:r>
      <w:fldChar w:fldCharType="end"/>
    </w:r>
  </w:p>
  <w:p w:rsidR="005F3038" w:rsidRDefault="005F3038" w:rsidP="005F303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F3038" w:rsidRDefault="005F3038" w:rsidP="005F3038">
    <w:pPr>
      <w:pStyle w:val="bpuHeadSpon"/>
    </w:pPr>
    <w:r w:rsidRPr="005F3038">
      <w:rPr>
        <w:rStyle w:val="bpuHeadSponChar"/>
      </w:rPr>
      <w:t>S3874</w:t>
    </w:r>
    <w:r>
      <w:t xml:space="preserve"> PENNACCHIO</w:t>
    </w:r>
  </w:p>
  <w:p w:rsidR="005F3038" w:rsidRDefault="005F3038" w:rsidP="005F30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3079">
      <w:rPr>
        <w:noProof/>
      </w:rPr>
      <w:t>2</w:t>
    </w:r>
    <w:r>
      <w:fldChar w:fldCharType="end"/>
    </w:r>
  </w:p>
  <w:p w:rsidR="005F3038" w:rsidRDefault="005F3038" w:rsidP="005F303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9D"/>
    <w:rsid w:val="000051BD"/>
    <w:rsid w:val="000160A5"/>
    <w:rsid w:val="00021141"/>
    <w:rsid w:val="0002335B"/>
    <w:rsid w:val="0003549A"/>
    <w:rsid w:val="000367AE"/>
    <w:rsid w:val="00043B22"/>
    <w:rsid w:val="00054975"/>
    <w:rsid w:val="00057D20"/>
    <w:rsid w:val="0006197C"/>
    <w:rsid w:val="0006281F"/>
    <w:rsid w:val="00063C37"/>
    <w:rsid w:val="00067640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E6D"/>
    <w:rsid w:val="00122100"/>
    <w:rsid w:val="0013000E"/>
    <w:rsid w:val="00133F81"/>
    <w:rsid w:val="00135943"/>
    <w:rsid w:val="0014664C"/>
    <w:rsid w:val="00156D9A"/>
    <w:rsid w:val="001645FB"/>
    <w:rsid w:val="0017034E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20AD"/>
    <w:rsid w:val="001A3B79"/>
    <w:rsid w:val="001A66B6"/>
    <w:rsid w:val="001B4716"/>
    <w:rsid w:val="001B4EA4"/>
    <w:rsid w:val="001C251F"/>
    <w:rsid w:val="001C7C52"/>
    <w:rsid w:val="001D25F3"/>
    <w:rsid w:val="001E15F1"/>
    <w:rsid w:val="001E16FA"/>
    <w:rsid w:val="001E6213"/>
    <w:rsid w:val="001F14C7"/>
    <w:rsid w:val="001F7405"/>
    <w:rsid w:val="00205533"/>
    <w:rsid w:val="00211594"/>
    <w:rsid w:val="00212B8D"/>
    <w:rsid w:val="00222983"/>
    <w:rsid w:val="002370D0"/>
    <w:rsid w:val="00255958"/>
    <w:rsid w:val="00257FA2"/>
    <w:rsid w:val="002638C1"/>
    <w:rsid w:val="0026574A"/>
    <w:rsid w:val="002660BB"/>
    <w:rsid w:val="002720E8"/>
    <w:rsid w:val="00275293"/>
    <w:rsid w:val="002776B0"/>
    <w:rsid w:val="00286C7E"/>
    <w:rsid w:val="002A1029"/>
    <w:rsid w:val="002A288C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9D9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014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0AF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1DC7"/>
    <w:rsid w:val="005629A4"/>
    <w:rsid w:val="005651F3"/>
    <w:rsid w:val="00572184"/>
    <w:rsid w:val="005769ED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038"/>
    <w:rsid w:val="005F399B"/>
    <w:rsid w:val="006019F8"/>
    <w:rsid w:val="00602754"/>
    <w:rsid w:val="00605B20"/>
    <w:rsid w:val="006066D8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54E"/>
    <w:rsid w:val="006F6B8A"/>
    <w:rsid w:val="00707CD3"/>
    <w:rsid w:val="00716BB9"/>
    <w:rsid w:val="007256D1"/>
    <w:rsid w:val="007279FD"/>
    <w:rsid w:val="00743B8C"/>
    <w:rsid w:val="007502CB"/>
    <w:rsid w:val="00752D79"/>
    <w:rsid w:val="00752E20"/>
    <w:rsid w:val="00756EDE"/>
    <w:rsid w:val="00764456"/>
    <w:rsid w:val="007801E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7D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7CA8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C9D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079"/>
    <w:rsid w:val="00A11228"/>
    <w:rsid w:val="00A222C2"/>
    <w:rsid w:val="00A279DB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8EE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246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74C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57C"/>
    <w:rsid w:val="00D9410B"/>
    <w:rsid w:val="00D9695B"/>
    <w:rsid w:val="00DA2417"/>
    <w:rsid w:val="00DA5585"/>
    <w:rsid w:val="00DB02AC"/>
    <w:rsid w:val="00DB6AA2"/>
    <w:rsid w:val="00DE10D1"/>
    <w:rsid w:val="00DE2514"/>
    <w:rsid w:val="00DE2EB3"/>
    <w:rsid w:val="00DE6851"/>
    <w:rsid w:val="00DF03EE"/>
    <w:rsid w:val="00E01B71"/>
    <w:rsid w:val="00E05CC9"/>
    <w:rsid w:val="00E075CC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039"/>
    <w:rsid w:val="00EA7C16"/>
    <w:rsid w:val="00EC5281"/>
    <w:rsid w:val="00EC791D"/>
    <w:rsid w:val="00EC7CA6"/>
    <w:rsid w:val="00ED3C5D"/>
    <w:rsid w:val="00ED4553"/>
    <w:rsid w:val="00EF611E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F0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74AEB76-EE6C-4383-BBC0-C1A5975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F3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350</Words>
  <Characters>2059</Characters>
  <Application>Microsoft Office Word</Application>
  <DocSecurity>0</DocSecurity>
  <Lines>67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S3874</vt:lpstr>
    </vt:vector>
  </TitlesOfParts>
  <Manager>R230</Manager>
  <Company>NJ Office of Legislative Services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S3874</dc:title>
  <dc:subject/>
  <dc:creator>Senator  PENNACCHIO</dc:creator>
  <cp:keywords>S3874|2|LG |264|266|297|N|0|</cp:keywords>
  <dc:description>INTRODUCED JUNE 3, 2021</dc:description>
  <cp:lastModifiedBy>Bektas, Brenda</cp:lastModifiedBy>
  <cp:revision>2</cp:revision>
  <cp:lastPrinted>2005-10-12T19:02:00Z</cp:lastPrinted>
  <dcterms:created xsi:type="dcterms:W3CDTF">2021-06-03T21:58:00Z</dcterms:created>
  <dcterms:modified xsi:type="dcterms:W3CDTF">2021-06-03T21:58:00Z</dcterms:modified>
  <cp:category>s.1: C.52:27D-311c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