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5FA4A" w14:textId="48714524" w:rsidR="00C82E1A" w:rsidRDefault="00C82E1A" w:rsidP="00C82E1A">
      <w:pPr>
        <w:pStyle w:val="bpuBill"/>
      </w:pPr>
      <w:bookmarkStart w:id="0" w:name="bpuFrontPg"/>
      <w:bookmarkStart w:id="1" w:name="_GoBack"/>
      <w:bookmarkEnd w:id="0"/>
      <w:bookmarkEnd w:id="1"/>
      <w:r>
        <w:t xml:space="preserve">SENATE, No. 3898 </w:t>
      </w:r>
    </w:p>
    <w:p w14:paraId="3C7643EE" w14:textId="730C9CE0" w:rsidR="00C82E1A" w:rsidRPr="009D38FF" w:rsidRDefault="00C82E1A" w:rsidP="00C82E1A">
      <w:pPr>
        <w:pStyle w:val="bpuWpGraphic"/>
      </w:pPr>
      <w:r>
        <w:object w:dxaOrig="8985" w:dyaOrig="255" w14:anchorId="2018D0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54509" r:id="rId8"/>
        </w:object>
      </w:r>
    </w:p>
    <w:p w14:paraId="0107ECCF" w14:textId="77777777" w:rsidR="00C82E1A" w:rsidRDefault="00C82E1A" w:rsidP="00C82E1A">
      <w:pPr>
        <w:pStyle w:val="bpuState"/>
      </w:pPr>
      <w:r>
        <w:t>STATE OF NEW JERSEY</w:t>
      </w:r>
    </w:p>
    <w:p w14:paraId="78048CAE" w14:textId="77777777" w:rsidR="00C82E1A" w:rsidRDefault="00C82E1A" w:rsidP="00C82E1A">
      <w:pPr>
        <w:pStyle w:val="bpuLegislature"/>
      </w:pPr>
      <w:r>
        <w:t>219th LEGISLATURE</w:t>
      </w:r>
    </w:p>
    <w:p w14:paraId="0F33D981" w14:textId="4EEDA44A" w:rsidR="00C82E1A" w:rsidRDefault="00C82E1A" w:rsidP="00C82E1A">
      <w:pPr>
        <w:pStyle w:val="bpuWpGraphic"/>
      </w:pPr>
      <w:r>
        <w:object w:dxaOrig="8985" w:dyaOrig="255" w14:anchorId="6195E7E2">
          <v:shape id="_x0000_i1026" type="#_x0000_t75" style="width:6in;height:12pt" o:ole="">
            <v:imagedata r:id="rId7" o:title=""/>
          </v:shape>
          <o:OLEObject Type="Embed" ProgID="WPWin6.1" ShapeID="_x0000_i1026" DrawAspect="Content" ObjectID="_1685354510" r:id="rId9"/>
        </w:object>
      </w:r>
      <w:r>
        <w:t xml:space="preserve">  </w:t>
      </w:r>
    </w:p>
    <w:p w14:paraId="7B037E6E" w14:textId="77777777" w:rsidR="00C82E1A" w:rsidRDefault="00C82E1A" w:rsidP="00C82E1A">
      <w:pPr>
        <w:pStyle w:val="bpuIntro"/>
      </w:pPr>
      <w:r>
        <w:t>INTRODUCED JUNE 10, 2021</w:t>
      </w:r>
    </w:p>
    <w:p w14:paraId="015112DF" w14:textId="77777777" w:rsidR="00C82E1A" w:rsidRDefault="00C82E1A" w:rsidP="00C82E1A">
      <w:pPr>
        <w:pStyle w:val="bpuIntro"/>
      </w:pPr>
    </w:p>
    <w:p w14:paraId="22BBC6CE" w14:textId="77777777" w:rsidR="00C82E1A" w:rsidRDefault="00C82E1A" w:rsidP="00C82E1A">
      <w:pPr>
        <w:pStyle w:val="bpuIntro"/>
        <w:sectPr w:rsidR="00C82E1A" w:rsidSect="0002420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23C7E6A" w14:textId="77777777" w:rsidR="00C82E1A" w:rsidRDefault="00C82E1A" w:rsidP="00C82E1A">
      <w:pPr>
        <w:pStyle w:val="bpuIntro"/>
      </w:pPr>
    </w:p>
    <w:p w14:paraId="7A955A78" w14:textId="77777777" w:rsidR="00C82E1A" w:rsidRDefault="00C82E1A" w:rsidP="00C82E1A">
      <w:pPr>
        <w:pStyle w:val="bpuSponsor"/>
      </w:pPr>
      <w:r>
        <w:t>Sponsored by:</w:t>
      </w:r>
    </w:p>
    <w:p w14:paraId="59219C3F" w14:textId="77777777" w:rsidR="00C82E1A" w:rsidRDefault="00C82E1A" w:rsidP="00C82E1A">
      <w:pPr>
        <w:pStyle w:val="bpuSponsor"/>
      </w:pPr>
      <w:r>
        <w:t>Senator  TROY SINGLETON</w:t>
      </w:r>
    </w:p>
    <w:p w14:paraId="778571C2" w14:textId="77777777" w:rsidR="00C82E1A" w:rsidRDefault="00C82E1A" w:rsidP="00C82E1A">
      <w:pPr>
        <w:pStyle w:val="bpuSponsor"/>
      </w:pPr>
      <w:r>
        <w:t>District 7 (Burlington)</w:t>
      </w:r>
    </w:p>
    <w:p w14:paraId="2343EC4C" w14:textId="77777777" w:rsidR="00C82E1A" w:rsidRDefault="00C82E1A" w:rsidP="00C82E1A">
      <w:pPr>
        <w:pStyle w:val="bpuSponsor"/>
      </w:pPr>
      <w:r>
        <w:t>Senator  NELLIE POU</w:t>
      </w:r>
    </w:p>
    <w:p w14:paraId="3B410BCE" w14:textId="77777777" w:rsidR="00C82E1A" w:rsidRDefault="00C82E1A" w:rsidP="00C82E1A">
      <w:pPr>
        <w:pStyle w:val="bpuSponsor"/>
      </w:pPr>
      <w:r>
        <w:t>District 35 (Bergen and Passaic)</w:t>
      </w:r>
    </w:p>
    <w:p w14:paraId="35785151" w14:textId="77777777" w:rsidR="00C82E1A" w:rsidRDefault="00C82E1A" w:rsidP="00C82E1A">
      <w:pPr>
        <w:pStyle w:val="bpuSponsor"/>
      </w:pPr>
    </w:p>
    <w:p w14:paraId="659354AB" w14:textId="3FA5C129" w:rsidR="00C82E1A" w:rsidRDefault="00024204" w:rsidP="00024204">
      <w:pPr>
        <w:pStyle w:val="bpuSponsor"/>
      </w:pPr>
      <w:r>
        <w:t>Co-Sponsored by:</w:t>
      </w:r>
    </w:p>
    <w:p w14:paraId="54F0075A" w14:textId="006E53BF" w:rsidR="00024204" w:rsidRDefault="00024204" w:rsidP="00024204">
      <w:pPr>
        <w:pStyle w:val="bpuSponsor"/>
      </w:pPr>
      <w:r w:rsidRPr="00024204">
        <w:t>Senator Gopal</w:t>
      </w:r>
    </w:p>
    <w:p w14:paraId="238F7C90" w14:textId="52AA604D" w:rsidR="00024204" w:rsidRDefault="00024204" w:rsidP="00024204"/>
    <w:p w14:paraId="6D3D53F5" w14:textId="77777777" w:rsidR="00024204" w:rsidRPr="00024204" w:rsidRDefault="00024204" w:rsidP="00024204"/>
    <w:p w14:paraId="62D4F561" w14:textId="77777777" w:rsidR="00C82E1A" w:rsidRDefault="00C82E1A" w:rsidP="00C82E1A">
      <w:pPr>
        <w:pStyle w:val="bpuSponsor"/>
      </w:pPr>
    </w:p>
    <w:p w14:paraId="22EF57C0" w14:textId="77777777" w:rsidR="00C82E1A" w:rsidRDefault="00C82E1A" w:rsidP="00C82E1A">
      <w:pPr>
        <w:pStyle w:val="bpuSponsor"/>
      </w:pPr>
    </w:p>
    <w:p w14:paraId="2035DEAA" w14:textId="77777777" w:rsidR="00C82E1A" w:rsidRDefault="00C82E1A" w:rsidP="00C82E1A">
      <w:pPr>
        <w:pStyle w:val="bpuSponsor"/>
      </w:pPr>
      <w:r>
        <w:t>SYNOPSIS</w:t>
      </w:r>
    </w:p>
    <w:p w14:paraId="30A77534" w14:textId="77777777" w:rsidR="00C82E1A" w:rsidRDefault="00C82E1A" w:rsidP="00C82E1A">
      <w:pPr>
        <w:pStyle w:val="bpuNormText"/>
      </w:pPr>
      <w:r>
        <w:tab/>
        <w:t xml:space="preserve">Removes exception of self-insured health benefits plans from law concerning pharmacy benefits managers. </w:t>
      </w:r>
    </w:p>
    <w:p w14:paraId="21A88AEF" w14:textId="77777777" w:rsidR="00C82E1A" w:rsidRDefault="00C82E1A" w:rsidP="00C82E1A">
      <w:pPr>
        <w:pStyle w:val="bpuNormText"/>
      </w:pPr>
    </w:p>
    <w:p w14:paraId="1AFA34BA" w14:textId="77777777" w:rsidR="00C82E1A" w:rsidRDefault="00C82E1A" w:rsidP="00C82E1A">
      <w:pPr>
        <w:pStyle w:val="bpuSponsor"/>
      </w:pPr>
      <w:r>
        <w:t xml:space="preserve">CURRENT VERSION OF TEXT </w:t>
      </w:r>
    </w:p>
    <w:p w14:paraId="0BE5D222" w14:textId="77777777" w:rsidR="00C82E1A" w:rsidRDefault="00C82E1A" w:rsidP="00C82E1A">
      <w:pPr>
        <w:pStyle w:val="bpuNormText"/>
      </w:pPr>
      <w:r>
        <w:tab/>
        <w:t>As introduced.</w:t>
      </w:r>
    </w:p>
    <w:p w14:paraId="6D6C7F83" w14:textId="0ABB1EAC" w:rsidR="00C82E1A" w:rsidRDefault="00C82E1A" w:rsidP="00C82E1A">
      <w:pPr>
        <w:pStyle w:val="bpuNormText"/>
      </w:pPr>
      <w:r>
        <w:rPr>
          <w:noProof/>
        </w:rPr>
        <w:drawing>
          <wp:anchor distT="0" distB="0" distL="114300" distR="114300" simplePos="0" relativeHeight="251659264" behindDoc="1" locked="0" layoutInCell="1" allowOverlap="1" wp14:anchorId="4794686D" wp14:editId="27CB40A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777DB21" w14:textId="77777777" w:rsidR="00C82E1A" w:rsidRDefault="00C82E1A" w:rsidP="008916EC">
      <w:pPr>
        <w:pStyle w:val="FronterPage"/>
        <w:tabs>
          <w:tab w:val="clear" w:pos="720"/>
          <w:tab w:val="clear" w:pos="1440"/>
          <w:tab w:val="clear" w:pos="2160"/>
          <w:tab w:val="clear" w:pos="2880"/>
          <w:tab w:val="clear" w:pos="3600"/>
          <w:tab w:val="clear" w:pos="4320"/>
          <w:tab w:val="clear" w:pos="5040"/>
        </w:tabs>
        <w:sectPr w:rsidR="00C82E1A" w:rsidSect="00C82E1A">
          <w:type w:val="continuous"/>
          <w:pgSz w:w="12240" w:h="20160" w:code="5"/>
          <w:pgMar w:top="1440" w:right="2275" w:bottom="1440" w:left="2275" w:header="72" w:footer="720" w:gutter="0"/>
          <w:pgNumType w:start="1"/>
          <w:cols w:space="720"/>
          <w:docGrid w:linePitch="360"/>
        </w:sectPr>
      </w:pPr>
    </w:p>
    <w:p w14:paraId="6EF31905" w14:textId="25DCD9F0" w:rsidR="00686AEB" w:rsidRPr="00677316" w:rsidRDefault="00FA1030" w:rsidP="003E47BA">
      <w:pPr>
        <w:pStyle w:val="HangingAnAct"/>
        <w:rPr>
          <w:rStyle w:val="HangingAnActChar"/>
        </w:rPr>
      </w:pPr>
      <w:r>
        <w:rPr>
          <w:rStyle w:val="BillHead"/>
        </w:rPr>
        <w:lastRenderedPageBreak/>
        <w:t>An Act</w:t>
      </w:r>
      <w:r w:rsidR="00686AEB" w:rsidRPr="006B7FA7">
        <w:rPr>
          <w:rStyle w:val="HangingAnActChar"/>
        </w:rPr>
        <w:t xml:space="preserve"> </w:t>
      </w:r>
      <w:r w:rsidR="00E91399">
        <w:rPr>
          <w:rStyle w:val="HangingAnActChar"/>
        </w:rPr>
        <w:t xml:space="preserve">concerning </w:t>
      </w:r>
      <w:r w:rsidR="00686C9F">
        <w:rPr>
          <w:rStyle w:val="HangingAnActChar"/>
        </w:rPr>
        <w:t>pharmacy benefits managers</w:t>
      </w:r>
      <w:r w:rsidR="0013156F">
        <w:rPr>
          <w:rStyle w:val="HangingAnActChar"/>
        </w:rPr>
        <w:t>,</w:t>
      </w:r>
      <w:r w:rsidR="00E91399">
        <w:rPr>
          <w:rStyle w:val="HangingAnActChar"/>
        </w:rPr>
        <w:t xml:space="preserve"> and amending and supplementing P.L.2015, c.179</w:t>
      </w:r>
      <w:r w:rsidR="00B46E0C">
        <w:rPr>
          <w:rStyle w:val="HangingAnActChar"/>
        </w:rPr>
        <w:t>.</w:t>
      </w:r>
    </w:p>
    <w:p w14:paraId="7F13C009" w14:textId="77777777" w:rsidR="000B1054" w:rsidRPr="00D71D68" w:rsidRDefault="000B1054" w:rsidP="000B1054"/>
    <w:p w14:paraId="33BB16C7" w14:textId="77777777" w:rsidR="00686AEB" w:rsidRPr="00AA7880" w:rsidRDefault="00686AEB" w:rsidP="00686AEB">
      <w:r>
        <w:tab/>
      </w:r>
      <w:r w:rsidR="00FA1030">
        <w:rPr>
          <w:rStyle w:val="BillHeading2"/>
        </w:rPr>
        <w:t>Be It Enacted</w:t>
      </w:r>
      <w:r>
        <w:rPr>
          <w:rStyle w:val="BillHeading2"/>
        </w:rPr>
        <w:t xml:space="preserve"> </w:t>
      </w:r>
      <w:r w:rsidR="00FA1030">
        <w:rPr>
          <w:rStyle w:val="BillLanguage"/>
        </w:rPr>
        <w:t>by the Senate and General Assembly of the State of New Jersey:</w:t>
      </w:r>
    </w:p>
    <w:p w14:paraId="2B658D5C" w14:textId="77777777" w:rsidR="00686AEB" w:rsidRPr="00D71D68" w:rsidRDefault="00686AEB" w:rsidP="00686AEB"/>
    <w:p w14:paraId="71ECDDAF" w14:textId="190E06C7" w:rsidR="00F80453" w:rsidRDefault="00F80453" w:rsidP="00686AEB">
      <w:r>
        <w:tab/>
      </w:r>
      <w:r w:rsidR="00E91399">
        <w:t>1.</w:t>
      </w:r>
      <w:r w:rsidR="00E91399">
        <w:tab/>
        <w:t>Section 1 of P.L.2015, c.179 (C.17B:27F-1) is amended to read as follows:</w:t>
      </w:r>
    </w:p>
    <w:p w14:paraId="2701658E" w14:textId="13BF44CF" w:rsidR="00F80453" w:rsidRDefault="00E91399" w:rsidP="00686AEB">
      <w:r>
        <w:tab/>
        <w:t>1.</w:t>
      </w:r>
      <w:r>
        <w:tab/>
        <w:t>As used in this act:</w:t>
      </w:r>
    </w:p>
    <w:p w14:paraId="7BA1D079" w14:textId="4F34F977" w:rsidR="00F80453" w:rsidRDefault="00E91399" w:rsidP="00686AEB">
      <w:r>
        <w:tab/>
        <w:t>“Carrier” means an insurance company, health service corporation, hospital</w:t>
      </w:r>
      <w:r w:rsidR="009446EF">
        <w:t xml:space="preserve"> service corporation, medical service corporation, or health maintenance organization authorized to issue health benefits plans in this State.</w:t>
      </w:r>
    </w:p>
    <w:p w14:paraId="09C7B4A3" w14:textId="41D7BA36" w:rsidR="00F80453" w:rsidRDefault="009446EF" w:rsidP="00686AEB">
      <w:r>
        <w:tab/>
        <w:t>“Contracted pharmacy” means a pharmacy that participates in the network of a pharmacy benefits manager through a contract with:</w:t>
      </w:r>
    </w:p>
    <w:p w14:paraId="4D697C4C" w14:textId="030ABAB1" w:rsidR="00F80453" w:rsidRDefault="009446EF" w:rsidP="00686AEB">
      <w:r>
        <w:tab/>
        <w:t>a.</w:t>
      </w:r>
      <w:r>
        <w:tab/>
        <w:t>the pharmacy benefits manager directly;</w:t>
      </w:r>
    </w:p>
    <w:p w14:paraId="4DA8D31E" w14:textId="0C585DCB" w:rsidR="009446EF" w:rsidRDefault="009446EF" w:rsidP="00686AEB">
      <w:r>
        <w:tab/>
        <w:t>b.</w:t>
      </w:r>
      <w:r>
        <w:tab/>
        <w:t xml:space="preserve">a pharmacy services administration organization or </w:t>
      </w:r>
    </w:p>
    <w:p w14:paraId="3512F8C8" w14:textId="41A8152D" w:rsidR="009446EF" w:rsidRDefault="009446EF" w:rsidP="00686AEB">
      <w:r>
        <w:tab/>
        <w:t>c.</w:t>
      </w:r>
      <w:r>
        <w:tab/>
        <w:t>a pharmacy group purchasing organization.</w:t>
      </w:r>
    </w:p>
    <w:p w14:paraId="68413284" w14:textId="27A73AE7" w:rsidR="009446EF" w:rsidRDefault="009446EF" w:rsidP="00686AEB">
      <w:r>
        <w:tab/>
        <w:t>“Covered person” means a person on whose behalf a carrier or other entity, who is the sponsor of the health benefits plan, is obligated to pay benefits pursuant to a health benefits plan.</w:t>
      </w:r>
    </w:p>
    <w:p w14:paraId="558B7CDE" w14:textId="297345AF" w:rsidR="009446EF" w:rsidRDefault="009446EF" w:rsidP="00686AEB">
      <w:r>
        <w:tab/>
        <w:t>“Drug” means a drug or device as defined in R.S.24:1-1.</w:t>
      </w:r>
    </w:p>
    <w:p w14:paraId="464522B1" w14:textId="3B1C9008" w:rsidR="009446EF" w:rsidRDefault="009446EF" w:rsidP="00686AEB">
      <w:r>
        <w:tab/>
        <w:t xml:space="preserve">“Health benefits plan” means a benefits plan which pays hospital or medical expense benefits for covered services, or prescription drug benefits for covered services, and is delivered or issued for delivery in this State by or through a carrier or any other sponsor.  For the purposes of this act, health benefits plan shall not include the following plans, policies or contracts: accident only, credit disability, long-term care, Medicare supplement coverage; TRICARE supplement coverage, coverage for Medicare services pursuant to a contract with the United States government, the State Medicaid program established pursuant to P.L.1968, c. 413 (C.30:4D-1 et seq.), coverage arising out of a worker’s compensation or similar law, the State Health Benefits Program, the School Employees’ Health Benefits Program, </w:t>
      </w:r>
      <w:r w:rsidR="00915C92" w:rsidRPr="00CF25A4">
        <w:rPr>
          <w:rFonts w:ascii="Albertus Extra Bold" w:hAnsi="Albertus Extra Bold"/>
          <w:b/>
          <w:bCs/>
        </w:rPr>
        <w:t>[</w:t>
      </w:r>
      <w:r>
        <w:t>or a self-insured health benefits plan governed by the provisions of the federal “Employee Retirement Income Security Act of 1974,” 29 U.S.C. s.1001 et seq.,</w:t>
      </w:r>
      <w:r w:rsidR="00915C92" w:rsidRPr="00CF25A4">
        <w:rPr>
          <w:rFonts w:ascii="Albertus Extra Bold" w:hAnsi="Albertus Extra Bold"/>
          <w:b/>
          <w:bCs/>
        </w:rPr>
        <w:t>]</w:t>
      </w:r>
      <w:r>
        <w:t xml:space="preserve"> coverage under a policy of private passenger automobile insurance issued pursuant to P.L.1972</w:t>
      </w:r>
      <w:r w:rsidR="00915C92">
        <w:t>, c. 70 (C.39:6A-1 et seq.), or hospital confinement indemnity coverage.</w:t>
      </w:r>
    </w:p>
    <w:p w14:paraId="52B6BE78" w14:textId="70AAF684" w:rsidR="00050333" w:rsidRDefault="00915C92" w:rsidP="00050333">
      <w:r>
        <w:tab/>
        <w:t>“Pharmacy” means any place in the State where drugs are dispensed or pharmaceutical care is provided by a licensed pharmacist, but shall not include a medical office under the control of a licensed physician.</w:t>
      </w:r>
      <w:r w:rsidR="00050333">
        <w:br w:type="page"/>
      </w:r>
    </w:p>
    <w:p w14:paraId="105EDAAB" w14:textId="4DAF21F6" w:rsidR="00915C92" w:rsidRDefault="00915C92" w:rsidP="00686AEB">
      <w:r>
        <w:tab/>
        <w:t>“Pharmacy benefits manager” means a corporation business, or other entity, or unit within a corporation, business, or other entity, that administers prescription drug benefits on behalf of a purchaser.</w:t>
      </w:r>
    </w:p>
    <w:p w14:paraId="5AE972DB" w14:textId="11EADAFB" w:rsidR="00915C92" w:rsidRDefault="00915C92" w:rsidP="00686AEB">
      <w:r>
        <w:tab/>
        <w:t>“Pharmacy benefits management services” means the provision of any of the following services on behalf of a purchaser: the procurement of prescription drugs at a negotiated rate for dispensation within this State; the processing of prescription drug claims; or the administration of payments related to prescription drug claims.</w:t>
      </w:r>
    </w:p>
    <w:p w14:paraId="79DF7F96" w14:textId="59AC3C04" w:rsidR="00915C92" w:rsidRDefault="00915C92" w:rsidP="00686AEB">
      <w:r>
        <w:tab/>
        <w:t>“Prescription” means a prescription as defined in section 5 of P.L.1977, c.240 (C.24:6E-4).</w:t>
      </w:r>
    </w:p>
    <w:p w14:paraId="3F8739AC" w14:textId="3C6A85AC" w:rsidR="00915C92" w:rsidRDefault="00915C92" w:rsidP="00686AEB">
      <w:r>
        <w:tab/>
        <w:t>“Prescription drug benefits” means the benefits provided for prescription drugs and pharmacy services for covered services under a health benefits plan contract.</w:t>
      </w:r>
    </w:p>
    <w:p w14:paraId="5D96FAD6" w14:textId="53AAFB4B" w:rsidR="00915C92" w:rsidRDefault="00915C92" w:rsidP="00686AEB">
      <w:r>
        <w:tab/>
        <w:t>“Purchaser” means any sponsor of a health benefits plan who enters into an agreement with a pharmacy benefits management company for the provision of pharmacy benefits management services to covered persons.</w:t>
      </w:r>
    </w:p>
    <w:p w14:paraId="6177525F" w14:textId="4CB1592C" w:rsidR="008072AF" w:rsidRDefault="008072AF" w:rsidP="00686AEB">
      <w:r>
        <w:t>(</w:t>
      </w:r>
      <w:proofErr w:type="spellStart"/>
      <w:r>
        <w:t>cf</w:t>
      </w:r>
      <w:proofErr w:type="spellEnd"/>
      <w:r>
        <w:t>: P.L.2019, c.274, s.2)</w:t>
      </w:r>
    </w:p>
    <w:p w14:paraId="69F87456" w14:textId="7B93E3ED" w:rsidR="00915C92" w:rsidRDefault="00915C92" w:rsidP="00686AEB"/>
    <w:p w14:paraId="739BEF62" w14:textId="61935FAD" w:rsidR="00915C92" w:rsidRDefault="00915C92" w:rsidP="00686AEB">
      <w:r>
        <w:tab/>
        <w:t>2.</w:t>
      </w:r>
      <w:r>
        <w:tab/>
        <w:t>Section 6 of P.L.2019</w:t>
      </w:r>
      <w:r w:rsidR="00BB7417">
        <w:t>, c. 274 (C.17B:27F-9) is amended to read as follows:</w:t>
      </w:r>
    </w:p>
    <w:p w14:paraId="6DCA53B9" w14:textId="74FED3D3" w:rsidR="00BB7417" w:rsidRDefault="00BB7417" w:rsidP="00686AEB">
      <w:r>
        <w:tab/>
        <w:t>6.</w:t>
      </w:r>
      <w:r>
        <w:tab/>
        <w:t xml:space="preserve">P.L.2015, c. 179 (C.17B:27F-1 et seq.) shall apply to all pharmacy benefits managers operating in the State of New Jersey, except for any agreement by a pharmacy benefits manager to administer prescription drug benefits on behalf of the State Health Benefits Plan, the School Employees Health Benefits Plan, </w:t>
      </w:r>
      <w:r w:rsidR="00B31D50" w:rsidRPr="00B31D50">
        <w:rPr>
          <w:u w:val="single"/>
        </w:rPr>
        <w:t>or</w:t>
      </w:r>
      <w:r w:rsidR="00B31D50">
        <w:t xml:space="preserve"> </w:t>
      </w:r>
      <w:r w:rsidRPr="00B31D50">
        <w:t>the</w:t>
      </w:r>
      <w:r>
        <w:t xml:space="preserve"> State Medicaid program established pursuant to P.L.1968, c. 413 (C.30</w:t>
      </w:r>
      <w:r w:rsidR="00B31D50">
        <w:t>:4D-1 et seq.)</w:t>
      </w:r>
      <w:r w:rsidR="00B31D50" w:rsidRPr="00CF25A4">
        <w:rPr>
          <w:rFonts w:ascii="Albertus Extra Bold" w:hAnsi="Albertus Extra Bold"/>
          <w:b/>
          <w:bCs/>
        </w:rPr>
        <w:t>[</w:t>
      </w:r>
      <w:r w:rsidR="00B31D50">
        <w:t xml:space="preserve">, or a self-insured health benefits plan governed by the provisions of the federal “Employee Retirement Income Security Act of 1974,” 29 U.S.C. s. 1001 et </w:t>
      </w:r>
      <w:proofErr w:type="spellStart"/>
      <w:r w:rsidR="00B31D50">
        <w:t>seq</w:t>
      </w:r>
      <w:proofErr w:type="spellEnd"/>
      <w:r w:rsidR="00B31D50" w:rsidRPr="00CF25A4">
        <w:rPr>
          <w:rFonts w:ascii="Albertus Extra Bold" w:hAnsi="Albertus Extra Bold"/>
          <w:b/>
          <w:bCs/>
        </w:rPr>
        <w:t>]</w:t>
      </w:r>
      <w:r w:rsidR="00B31D50">
        <w:t>.</w:t>
      </w:r>
    </w:p>
    <w:p w14:paraId="6F114840" w14:textId="3F63C5B2" w:rsidR="008072AF" w:rsidRDefault="008072AF" w:rsidP="00686AEB">
      <w:r>
        <w:t>(</w:t>
      </w:r>
      <w:proofErr w:type="spellStart"/>
      <w:r>
        <w:t>cf</w:t>
      </w:r>
      <w:proofErr w:type="spellEnd"/>
      <w:r>
        <w:t>: P.L.2019, c.274, s.6)</w:t>
      </w:r>
    </w:p>
    <w:p w14:paraId="3AE51518" w14:textId="77777777" w:rsidR="00F80453" w:rsidRDefault="00F80453" w:rsidP="00686AEB"/>
    <w:p w14:paraId="0167045A" w14:textId="22B03F2E" w:rsidR="00F80453" w:rsidRPr="00E35981" w:rsidRDefault="00B31D50" w:rsidP="00686AEB">
      <w:r>
        <w:tab/>
        <w:t>3.</w:t>
      </w:r>
      <w:r>
        <w:tab/>
        <w:t xml:space="preserve">(New section) </w:t>
      </w:r>
      <w:r w:rsidR="00C83F30">
        <w:t>On or</w:t>
      </w:r>
      <w:r w:rsidR="00616D36">
        <w:t xml:space="preserve"> before December 31, 2021, t</w:t>
      </w:r>
      <w:r>
        <w:t>he Department of Banking and Insurance shall</w:t>
      </w:r>
      <w:r w:rsidR="00616D36">
        <w:t xml:space="preserve"> issue a</w:t>
      </w:r>
      <w:r>
        <w:t xml:space="preserve"> report</w:t>
      </w:r>
      <w:r w:rsidR="009910C6">
        <w:t>, pursuant to section 2 of P.L.1991, c.164 (C.52:14-19.1),</w:t>
      </w:r>
      <w:r>
        <w:t xml:space="preserve"> to the Senate Commerce Committee and the Assembly Financ</w:t>
      </w:r>
      <w:r w:rsidR="00616D36">
        <w:t>ial Institutions</w:t>
      </w:r>
      <w:r>
        <w:t xml:space="preserve"> and Insurance Committee</w:t>
      </w:r>
      <w:r w:rsidR="005E59B9">
        <w:t xml:space="preserve"> </w:t>
      </w:r>
      <w:r w:rsidR="00CF3F1F">
        <w:t xml:space="preserve">examining </w:t>
      </w:r>
      <w:r w:rsidR="00420FF9">
        <w:t>the implications of</w:t>
      </w:r>
      <w:r w:rsidR="00E35981">
        <w:t xml:space="preserve"> </w:t>
      </w:r>
      <w:r w:rsidR="00E35981">
        <w:rPr>
          <w:u w:val="single"/>
        </w:rPr>
        <w:t>Rutledge</w:t>
      </w:r>
      <w:r w:rsidR="00E35981" w:rsidRPr="00F46730">
        <w:t xml:space="preserve"> v.</w:t>
      </w:r>
      <w:r w:rsidR="00E35981">
        <w:rPr>
          <w:u w:val="single"/>
        </w:rPr>
        <w:t xml:space="preserve"> Pharmaceutical Care Management Association</w:t>
      </w:r>
      <w:r w:rsidR="00E35981">
        <w:t xml:space="preserve">, </w:t>
      </w:r>
      <w:r w:rsidR="007E628F">
        <w:t>___</w:t>
      </w:r>
      <w:r w:rsidR="00E35981">
        <w:t xml:space="preserve"> </w:t>
      </w:r>
      <w:r w:rsidR="00E35981" w:rsidRPr="00F46730">
        <w:rPr>
          <w:u w:val="single"/>
        </w:rPr>
        <w:t>U.S.</w:t>
      </w:r>
      <w:r w:rsidR="00E35981">
        <w:t xml:space="preserve"> __</w:t>
      </w:r>
      <w:r w:rsidR="00340D35">
        <w:t>_</w:t>
      </w:r>
      <w:r w:rsidR="00E35981">
        <w:t xml:space="preserve"> (2020</w:t>
      </w:r>
      <w:r w:rsidR="007E628F">
        <w:t>)</w:t>
      </w:r>
      <w:r w:rsidR="004C781C">
        <w:t xml:space="preserve"> (slip opinion at 1)</w:t>
      </w:r>
      <w:r w:rsidR="007E628F">
        <w:t>, on</w:t>
      </w:r>
      <w:r w:rsidR="00E35981">
        <w:t xml:space="preserve"> P.L.2015, c. 179 (C.17B:27F-1 et seq.).  </w:t>
      </w:r>
    </w:p>
    <w:p w14:paraId="681EA0DF" w14:textId="77777777" w:rsidR="00F80453" w:rsidRDefault="00F80453" w:rsidP="00686AEB"/>
    <w:p w14:paraId="7A0E8358" w14:textId="6888B5EB" w:rsidR="00686AEB" w:rsidRPr="00AA7880" w:rsidRDefault="00686AEB" w:rsidP="00686AEB">
      <w:r>
        <w:tab/>
      </w:r>
      <w:r w:rsidR="00B31D50">
        <w:t>4</w:t>
      </w:r>
      <w:r w:rsidR="00FA1030">
        <w:t>.</w:t>
      </w:r>
      <w:r w:rsidR="00F80453">
        <w:tab/>
      </w:r>
      <w:r w:rsidR="00FA1030">
        <w:t>This act shall take effect</w:t>
      </w:r>
      <w:r w:rsidR="00F80453">
        <w:t xml:space="preserve"> </w:t>
      </w:r>
      <w:r w:rsidR="009751FE">
        <w:t>on the first day of the fourth month next following enactment and shall apply to health benefits plans initiated or renewed on or after that date.</w:t>
      </w:r>
    </w:p>
    <w:p w14:paraId="1FE6D3E7" w14:textId="289C8E06" w:rsidR="00F80453" w:rsidRDefault="00F80453" w:rsidP="00686AEB"/>
    <w:p w14:paraId="190147A3" w14:textId="77777777" w:rsidR="00050333" w:rsidRPr="00CE7BD8" w:rsidRDefault="00050333" w:rsidP="00686AEB"/>
    <w:p w14:paraId="755C0F65" w14:textId="77777777" w:rsidR="00686AEB" w:rsidRPr="00AA7880" w:rsidRDefault="00686AEB" w:rsidP="00686AEB">
      <w:pPr>
        <w:jc w:val="center"/>
      </w:pPr>
      <w:r w:rsidRPr="00D71D68">
        <w:t>STATEMENT</w:t>
      </w:r>
    </w:p>
    <w:p w14:paraId="67C784A8" w14:textId="77777777" w:rsidR="00686AEB" w:rsidRDefault="00686AEB" w:rsidP="00686AEB"/>
    <w:p w14:paraId="5A61DFB9" w14:textId="4551C73B" w:rsidR="00050333" w:rsidRDefault="00F80453" w:rsidP="00050333">
      <w:r>
        <w:tab/>
      </w:r>
      <w:r w:rsidR="009751FE">
        <w:t>This bill</w:t>
      </w:r>
      <w:r w:rsidR="00B46E0C">
        <w:t xml:space="preserve"> removes </w:t>
      </w:r>
      <w:r w:rsidR="00CF3F1F">
        <w:t xml:space="preserve">the exemption that exists under current law of </w:t>
      </w:r>
      <w:r w:rsidR="00050333">
        <w:br w:type="page"/>
      </w:r>
    </w:p>
    <w:p w14:paraId="583F78DD" w14:textId="2894DF8C" w:rsidR="000C5038" w:rsidRDefault="00B46E0C">
      <w:r>
        <w:t>self-insured health benefits plans</w:t>
      </w:r>
      <w:r w:rsidR="00350342">
        <w:t>,</w:t>
      </w:r>
      <w:r>
        <w:t xml:space="preserve"> governed by the federal Employee Retirement Income Security Act of 1974</w:t>
      </w:r>
      <w:r w:rsidR="00350342">
        <w:t>,</w:t>
      </w:r>
      <w:r>
        <w:t xml:space="preserve"> from </w:t>
      </w:r>
      <w:r w:rsidR="00CF3F1F">
        <w:t xml:space="preserve">certain laws concerning </w:t>
      </w:r>
      <w:r>
        <w:t>pharmacy benefits managers.</w:t>
      </w:r>
      <w:r w:rsidR="002F25AD">
        <w:t xml:space="preserve">  This bill also requires DOBI to report on the </w:t>
      </w:r>
      <w:r w:rsidR="00420FF9">
        <w:t>implications</w:t>
      </w:r>
      <w:r w:rsidR="002F25AD">
        <w:t xml:space="preserve"> of a recent </w:t>
      </w:r>
      <w:r w:rsidR="00350342">
        <w:t xml:space="preserve">US </w:t>
      </w:r>
      <w:r w:rsidR="002F25AD">
        <w:t>Supreme Court</w:t>
      </w:r>
      <w:r w:rsidR="00350342">
        <w:t xml:space="preserve"> </w:t>
      </w:r>
      <w:r w:rsidR="002F25AD">
        <w:t xml:space="preserve">opinion, </w:t>
      </w:r>
      <w:r w:rsidR="002F25AD">
        <w:rPr>
          <w:u w:val="single"/>
        </w:rPr>
        <w:t>Rutledge</w:t>
      </w:r>
      <w:r w:rsidR="002F25AD" w:rsidRPr="007C222D">
        <w:t xml:space="preserve"> </w:t>
      </w:r>
      <w:r w:rsidR="002F25AD" w:rsidRPr="007E628F">
        <w:t xml:space="preserve">v. </w:t>
      </w:r>
      <w:r w:rsidR="002F25AD">
        <w:rPr>
          <w:u w:val="single"/>
        </w:rPr>
        <w:t>Pharmaceutical Care Management Association</w:t>
      </w:r>
      <w:r w:rsidR="002F25AD">
        <w:t>,</w:t>
      </w:r>
      <w:r w:rsidR="007E628F">
        <w:t xml:space="preserve"> ___</w:t>
      </w:r>
      <w:r w:rsidR="002F25AD">
        <w:t xml:space="preserve"> </w:t>
      </w:r>
      <w:r w:rsidR="002F25AD" w:rsidRPr="007C222D">
        <w:rPr>
          <w:u w:val="single"/>
        </w:rPr>
        <w:t>U.S.</w:t>
      </w:r>
      <w:r w:rsidR="002F25AD">
        <w:t xml:space="preserve"> ___ (2020</w:t>
      </w:r>
      <w:r w:rsidR="007E628F">
        <w:t>)</w:t>
      </w:r>
      <w:r w:rsidR="000F1C27">
        <w:t xml:space="preserve"> (slip opinion at 1)</w:t>
      </w:r>
      <w:r w:rsidR="007E628F">
        <w:t>, on State</w:t>
      </w:r>
      <w:r w:rsidR="008640AC">
        <w:t xml:space="preserve"> law governing pharmacy benefits managers.</w:t>
      </w:r>
    </w:p>
    <w:sectPr w:rsidR="000C5038" w:rsidSect="00451567">
      <w:headerReference w:type="default" r:id="rId14"/>
      <w:footerReference w:type="default" r:id="rId15"/>
      <w:headerReference w:type="first" r:id="rId16"/>
      <w:footerReference w:type="first" r:id="rId17"/>
      <w:pgSz w:w="12240" w:h="20160" w:code="5"/>
      <w:pgMar w:top="1440" w:right="2520" w:bottom="1170" w:left="2880" w:header="1181" w:footer="8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A95F7F" w14:textId="77777777" w:rsidR="00DA4FEF" w:rsidRDefault="00DA4FEF">
      <w:r>
        <w:separator/>
      </w:r>
    </w:p>
  </w:endnote>
  <w:endnote w:type="continuationSeparator" w:id="0">
    <w:p w14:paraId="64EA8EED" w14:textId="77777777" w:rsidR="00DA4FEF" w:rsidRDefault="00DA4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53221" w14:textId="1C2B5964" w:rsidR="00024204" w:rsidRDefault="00024204" w:rsidP="00024204">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EA9B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31A6D" w14:textId="77777777" w:rsidR="00F56630" w:rsidRPr="00921C91" w:rsidRDefault="00F566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679730F" w14:textId="77777777" w:rsidR="00F56630" w:rsidRPr="00921C91" w:rsidRDefault="00F56630">
    <w:pPr>
      <w:pStyle w:val="Footer"/>
      <w:rPr>
        <w:szCs w:val="18"/>
      </w:rPr>
    </w:pPr>
  </w:p>
  <w:p w14:paraId="4C3FC769" w14:textId="77777777" w:rsidR="00F56630" w:rsidRPr="00921C91" w:rsidRDefault="00F566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B16194" w14:textId="77777777" w:rsidR="00DA4FEF" w:rsidRDefault="00DA4FEF">
      <w:r>
        <w:separator/>
      </w:r>
    </w:p>
  </w:footnote>
  <w:footnote w:type="continuationSeparator" w:id="0">
    <w:p w14:paraId="2185459E" w14:textId="77777777" w:rsidR="00DA4FEF" w:rsidRDefault="00DA4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7BB7A" w14:textId="77777777" w:rsidR="00665CBC" w:rsidRDefault="00D97BEE">
    <w:pPr>
      <w:pStyle w:val="Header"/>
    </w:pPr>
    <w:r>
      <w:rPr>
        <w:noProof/>
      </w:rPr>
      <w:pict w14:anchorId="1320E1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6145"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710E3"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F089A" w14:textId="3A621304" w:rsidR="00665CBC" w:rsidRDefault="00665CBC" w:rsidP="00686AEB">
    <w:pPr>
      <w:pStyle w:val="Header"/>
      <w:jc w:val="center"/>
      <w:rPr>
        <w:rStyle w:val="PageNumber"/>
      </w:rPr>
    </w:pPr>
  </w:p>
  <w:p w14:paraId="5F804FA7" w14:textId="19FA9316" w:rsidR="00C82E1A" w:rsidRDefault="00C82E1A" w:rsidP="00C82E1A">
    <w:pPr>
      <w:pStyle w:val="bpuHeadSpon"/>
    </w:pPr>
    <w:r w:rsidRPr="00C82E1A">
      <w:rPr>
        <w:rStyle w:val="bpuHeadSponChar"/>
      </w:rPr>
      <w:t>S3898</w:t>
    </w:r>
    <w:r>
      <w:t xml:space="preserve"> SINGLETON, POU</w:t>
    </w:r>
  </w:p>
  <w:p w14:paraId="3CE972D5" w14:textId="478DB26C" w:rsidR="00C82E1A" w:rsidRDefault="00C82E1A" w:rsidP="00C82E1A">
    <w:pPr>
      <w:pStyle w:val="bpuHeadSpon"/>
    </w:pPr>
    <w:r>
      <w:fldChar w:fldCharType="begin"/>
    </w:r>
    <w:r>
      <w:instrText xml:space="preserve"> PAGE  \* MERGEFORMAT </w:instrText>
    </w:r>
    <w:r>
      <w:fldChar w:fldCharType="separate"/>
    </w:r>
    <w:r w:rsidR="00D97BEE">
      <w:rPr>
        <w:noProof/>
      </w:rPr>
      <w:t>4</w:t>
    </w:r>
    <w:r>
      <w:fldChar w:fldCharType="end"/>
    </w:r>
  </w:p>
  <w:p w14:paraId="4F8657A6" w14:textId="77777777" w:rsidR="00C82E1A" w:rsidRDefault="00C82E1A" w:rsidP="00C82E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DA899" w14:textId="66ED46C7" w:rsidR="00665CBC" w:rsidRDefault="00665CBC">
    <w:pPr>
      <w:pStyle w:val="Header"/>
    </w:pPr>
  </w:p>
  <w:p w14:paraId="37C12F7D" w14:textId="174B5348" w:rsidR="00C82E1A" w:rsidRDefault="00C82E1A" w:rsidP="00C82E1A">
    <w:pPr>
      <w:pStyle w:val="bpuHeadSpon"/>
    </w:pPr>
    <w:r w:rsidRPr="00C82E1A">
      <w:rPr>
        <w:rStyle w:val="bpuHeadSponChar"/>
      </w:rPr>
      <w:t>S3898</w:t>
    </w:r>
    <w:r>
      <w:t xml:space="preserve"> SINGLETON, POU</w:t>
    </w:r>
  </w:p>
  <w:p w14:paraId="3FC6B830" w14:textId="2AEEC07D" w:rsidR="00C82E1A" w:rsidRDefault="00C82E1A" w:rsidP="00C82E1A">
    <w:pPr>
      <w:pStyle w:val="bpuHeadSpon"/>
    </w:pPr>
    <w:r>
      <w:fldChar w:fldCharType="begin"/>
    </w:r>
    <w:r>
      <w:instrText xml:space="preserve"> PAGE  \* MERGEFORMAT </w:instrText>
    </w:r>
    <w:r>
      <w:fldChar w:fldCharType="separate"/>
    </w:r>
    <w:r w:rsidR="00D97BEE">
      <w:rPr>
        <w:noProof/>
      </w:rPr>
      <w:t>2</w:t>
    </w:r>
    <w:r>
      <w:fldChar w:fldCharType="end"/>
    </w:r>
  </w:p>
  <w:p w14:paraId="52C79171" w14:textId="77777777" w:rsidR="00C82E1A" w:rsidRDefault="00C82E1A" w:rsidP="00C82E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20B"/>
    <w:rsid w:val="000051BD"/>
    <w:rsid w:val="000160A5"/>
    <w:rsid w:val="0002335B"/>
    <w:rsid w:val="00024204"/>
    <w:rsid w:val="0003549A"/>
    <w:rsid w:val="000367AE"/>
    <w:rsid w:val="00043B22"/>
    <w:rsid w:val="00050333"/>
    <w:rsid w:val="00054975"/>
    <w:rsid w:val="00057D20"/>
    <w:rsid w:val="0006197C"/>
    <w:rsid w:val="0006281F"/>
    <w:rsid w:val="0006282B"/>
    <w:rsid w:val="00065968"/>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C27"/>
    <w:rsid w:val="000F3DA2"/>
    <w:rsid w:val="000F5FDE"/>
    <w:rsid w:val="000F7466"/>
    <w:rsid w:val="0013000E"/>
    <w:rsid w:val="0013156F"/>
    <w:rsid w:val="00133F81"/>
    <w:rsid w:val="00135943"/>
    <w:rsid w:val="0014664C"/>
    <w:rsid w:val="00162596"/>
    <w:rsid w:val="001645FB"/>
    <w:rsid w:val="00173D2B"/>
    <w:rsid w:val="001813D6"/>
    <w:rsid w:val="00181676"/>
    <w:rsid w:val="00183603"/>
    <w:rsid w:val="0018410E"/>
    <w:rsid w:val="00194E78"/>
    <w:rsid w:val="0019707B"/>
    <w:rsid w:val="00197E8B"/>
    <w:rsid w:val="00197FA4"/>
    <w:rsid w:val="001A161A"/>
    <w:rsid w:val="001A3B79"/>
    <w:rsid w:val="001A66B6"/>
    <w:rsid w:val="001A737B"/>
    <w:rsid w:val="001B4716"/>
    <w:rsid w:val="001B4EA4"/>
    <w:rsid w:val="001C7C52"/>
    <w:rsid w:val="001D25F3"/>
    <w:rsid w:val="001E15F1"/>
    <w:rsid w:val="001E16FA"/>
    <w:rsid w:val="001E6213"/>
    <w:rsid w:val="001F14C7"/>
    <w:rsid w:val="001F7405"/>
    <w:rsid w:val="00205533"/>
    <w:rsid w:val="00212B8D"/>
    <w:rsid w:val="002206C8"/>
    <w:rsid w:val="00222983"/>
    <w:rsid w:val="00230B2D"/>
    <w:rsid w:val="002370D0"/>
    <w:rsid w:val="00255958"/>
    <w:rsid w:val="00257FA2"/>
    <w:rsid w:val="0026574A"/>
    <w:rsid w:val="002660BB"/>
    <w:rsid w:val="002720E8"/>
    <w:rsid w:val="00275293"/>
    <w:rsid w:val="002776B0"/>
    <w:rsid w:val="00280109"/>
    <w:rsid w:val="00286C7E"/>
    <w:rsid w:val="002A020B"/>
    <w:rsid w:val="002A1029"/>
    <w:rsid w:val="002A3A1A"/>
    <w:rsid w:val="002A4692"/>
    <w:rsid w:val="002A51BA"/>
    <w:rsid w:val="002B2E26"/>
    <w:rsid w:val="002B3FE6"/>
    <w:rsid w:val="002C2D81"/>
    <w:rsid w:val="002C461E"/>
    <w:rsid w:val="002C6CEC"/>
    <w:rsid w:val="002E09CE"/>
    <w:rsid w:val="002E69D1"/>
    <w:rsid w:val="002F25AD"/>
    <w:rsid w:val="002F3BA6"/>
    <w:rsid w:val="00315320"/>
    <w:rsid w:val="003213F6"/>
    <w:rsid w:val="00325776"/>
    <w:rsid w:val="00325E27"/>
    <w:rsid w:val="00327646"/>
    <w:rsid w:val="00330395"/>
    <w:rsid w:val="00333704"/>
    <w:rsid w:val="00336624"/>
    <w:rsid w:val="0034025F"/>
    <w:rsid w:val="00340458"/>
    <w:rsid w:val="00340D35"/>
    <w:rsid w:val="0034200F"/>
    <w:rsid w:val="0034232E"/>
    <w:rsid w:val="003446A0"/>
    <w:rsid w:val="0034481B"/>
    <w:rsid w:val="00346915"/>
    <w:rsid w:val="00350130"/>
    <w:rsid w:val="00350342"/>
    <w:rsid w:val="00354334"/>
    <w:rsid w:val="0036180C"/>
    <w:rsid w:val="00363CF5"/>
    <w:rsid w:val="00364344"/>
    <w:rsid w:val="003702CA"/>
    <w:rsid w:val="00370617"/>
    <w:rsid w:val="00382F1F"/>
    <w:rsid w:val="003840E5"/>
    <w:rsid w:val="00391DA4"/>
    <w:rsid w:val="003973D9"/>
    <w:rsid w:val="003A3C64"/>
    <w:rsid w:val="003A3F83"/>
    <w:rsid w:val="003C43EF"/>
    <w:rsid w:val="003C5A6B"/>
    <w:rsid w:val="003C7FB2"/>
    <w:rsid w:val="003D24DE"/>
    <w:rsid w:val="003E26D4"/>
    <w:rsid w:val="003E47BA"/>
    <w:rsid w:val="003F3B37"/>
    <w:rsid w:val="0040195A"/>
    <w:rsid w:val="00402DC0"/>
    <w:rsid w:val="00416C4B"/>
    <w:rsid w:val="0041751E"/>
    <w:rsid w:val="00420FF9"/>
    <w:rsid w:val="004211E5"/>
    <w:rsid w:val="00422091"/>
    <w:rsid w:val="0043386C"/>
    <w:rsid w:val="00436F2D"/>
    <w:rsid w:val="00436F5D"/>
    <w:rsid w:val="00441B42"/>
    <w:rsid w:val="0045118A"/>
    <w:rsid w:val="0045156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81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EBF"/>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9B9"/>
    <w:rsid w:val="005F2A97"/>
    <w:rsid w:val="005F399B"/>
    <w:rsid w:val="006019F8"/>
    <w:rsid w:val="00602754"/>
    <w:rsid w:val="00605B20"/>
    <w:rsid w:val="0061156F"/>
    <w:rsid w:val="00613FF5"/>
    <w:rsid w:val="006155A8"/>
    <w:rsid w:val="00616D36"/>
    <w:rsid w:val="00621076"/>
    <w:rsid w:val="00621B94"/>
    <w:rsid w:val="00626239"/>
    <w:rsid w:val="00635316"/>
    <w:rsid w:val="00635449"/>
    <w:rsid w:val="006378C5"/>
    <w:rsid w:val="00645E6A"/>
    <w:rsid w:val="006645B9"/>
    <w:rsid w:val="00664BFC"/>
    <w:rsid w:val="00665CBC"/>
    <w:rsid w:val="00667A5C"/>
    <w:rsid w:val="00677316"/>
    <w:rsid w:val="00686AEB"/>
    <w:rsid w:val="00686C9F"/>
    <w:rsid w:val="006B7897"/>
    <w:rsid w:val="006B7FA7"/>
    <w:rsid w:val="006C086A"/>
    <w:rsid w:val="006C21C1"/>
    <w:rsid w:val="006C7327"/>
    <w:rsid w:val="006D00E5"/>
    <w:rsid w:val="006D791B"/>
    <w:rsid w:val="006E2895"/>
    <w:rsid w:val="006E2CF3"/>
    <w:rsid w:val="006F180D"/>
    <w:rsid w:val="006F4334"/>
    <w:rsid w:val="006F47AF"/>
    <w:rsid w:val="006F6B8A"/>
    <w:rsid w:val="00707CD3"/>
    <w:rsid w:val="00716BB9"/>
    <w:rsid w:val="007256D1"/>
    <w:rsid w:val="007279FD"/>
    <w:rsid w:val="007502CB"/>
    <w:rsid w:val="00752D79"/>
    <w:rsid w:val="00752E20"/>
    <w:rsid w:val="00756EDE"/>
    <w:rsid w:val="0076340E"/>
    <w:rsid w:val="00764456"/>
    <w:rsid w:val="00772F6F"/>
    <w:rsid w:val="00781B4D"/>
    <w:rsid w:val="007824BF"/>
    <w:rsid w:val="00783B8D"/>
    <w:rsid w:val="00794B94"/>
    <w:rsid w:val="00794BD4"/>
    <w:rsid w:val="007A2F73"/>
    <w:rsid w:val="007A3061"/>
    <w:rsid w:val="007A5A0B"/>
    <w:rsid w:val="007A6F93"/>
    <w:rsid w:val="007C0E14"/>
    <w:rsid w:val="007C222D"/>
    <w:rsid w:val="007C7DE4"/>
    <w:rsid w:val="007D40CB"/>
    <w:rsid w:val="007D5796"/>
    <w:rsid w:val="007D59C0"/>
    <w:rsid w:val="007D7D9C"/>
    <w:rsid w:val="007E628F"/>
    <w:rsid w:val="007F485D"/>
    <w:rsid w:val="007F6050"/>
    <w:rsid w:val="00806CB2"/>
    <w:rsid w:val="008072AF"/>
    <w:rsid w:val="00813627"/>
    <w:rsid w:val="0081405F"/>
    <w:rsid w:val="00832816"/>
    <w:rsid w:val="00837109"/>
    <w:rsid w:val="00840365"/>
    <w:rsid w:val="008406A3"/>
    <w:rsid w:val="00841D2C"/>
    <w:rsid w:val="00845F3C"/>
    <w:rsid w:val="008461B8"/>
    <w:rsid w:val="008462F1"/>
    <w:rsid w:val="00847EF1"/>
    <w:rsid w:val="008538FA"/>
    <w:rsid w:val="008573B0"/>
    <w:rsid w:val="00857E6D"/>
    <w:rsid w:val="00863AF5"/>
    <w:rsid w:val="008640AC"/>
    <w:rsid w:val="00866563"/>
    <w:rsid w:val="00867AC2"/>
    <w:rsid w:val="00867F18"/>
    <w:rsid w:val="0087056E"/>
    <w:rsid w:val="00872724"/>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5C92"/>
    <w:rsid w:val="00916F7A"/>
    <w:rsid w:val="00917FE3"/>
    <w:rsid w:val="009318C7"/>
    <w:rsid w:val="00931C09"/>
    <w:rsid w:val="009348C2"/>
    <w:rsid w:val="009440D0"/>
    <w:rsid w:val="0094456B"/>
    <w:rsid w:val="009446EF"/>
    <w:rsid w:val="009523A3"/>
    <w:rsid w:val="00960958"/>
    <w:rsid w:val="00963A46"/>
    <w:rsid w:val="00966A3E"/>
    <w:rsid w:val="00971493"/>
    <w:rsid w:val="00971AD9"/>
    <w:rsid w:val="00973069"/>
    <w:rsid w:val="009732F2"/>
    <w:rsid w:val="00973523"/>
    <w:rsid w:val="009751FE"/>
    <w:rsid w:val="00980766"/>
    <w:rsid w:val="009835D4"/>
    <w:rsid w:val="009865D4"/>
    <w:rsid w:val="009910C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244"/>
    <w:rsid w:val="009E5961"/>
    <w:rsid w:val="009F1F01"/>
    <w:rsid w:val="009F4FAC"/>
    <w:rsid w:val="00A017C0"/>
    <w:rsid w:val="00A06FB0"/>
    <w:rsid w:val="00A11228"/>
    <w:rsid w:val="00A222C2"/>
    <w:rsid w:val="00A305D6"/>
    <w:rsid w:val="00A30709"/>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1D50"/>
    <w:rsid w:val="00B35D8A"/>
    <w:rsid w:val="00B45B34"/>
    <w:rsid w:val="00B46E0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417"/>
    <w:rsid w:val="00BC7892"/>
    <w:rsid w:val="00BD48B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2E1A"/>
    <w:rsid w:val="00C83F30"/>
    <w:rsid w:val="00C8456C"/>
    <w:rsid w:val="00C84645"/>
    <w:rsid w:val="00C91E19"/>
    <w:rsid w:val="00C92402"/>
    <w:rsid w:val="00C92867"/>
    <w:rsid w:val="00C93B93"/>
    <w:rsid w:val="00CA037D"/>
    <w:rsid w:val="00CA0837"/>
    <w:rsid w:val="00CA2442"/>
    <w:rsid w:val="00CA4725"/>
    <w:rsid w:val="00CA5221"/>
    <w:rsid w:val="00CB6246"/>
    <w:rsid w:val="00CB7934"/>
    <w:rsid w:val="00CC0A17"/>
    <w:rsid w:val="00CD0F93"/>
    <w:rsid w:val="00CD1BD1"/>
    <w:rsid w:val="00CD431F"/>
    <w:rsid w:val="00CD528D"/>
    <w:rsid w:val="00CE78BF"/>
    <w:rsid w:val="00CF25A4"/>
    <w:rsid w:val="00CF3F1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893"/>
    <w:rsid w:val="00D97BEE"/>
    <w:rsid w:val="00DA2417"/>
    <w:rsid w:val="00DA4FEF"/>
    <w:rsid w:val="00DA5585"/>
    <w:rsid w:val="00DB02AC"/>
    <w:rsid w:val="00DB6AA2"/>
    <w:rsid w:val="00DE10D1"/>
    <w:rsid w:val="00DE2514"/>
    <w:rsid w:val="00DE6851"/>
    <w:rsid w:val="00DF03EE"/>
    <w:rsid w:val="00E01B71"/>
    <w:rsid w:val="00E05CC9"/>
    <w:rsid w:val="00E15573"/>
    <w:rsid w:val="00E25A5B"/>
    <w:rsid w:val="00E35981"/>
    <w:rsid w:val="00E373C7"/>
    <w:rsid w:val="00E4267B"/>
    <w:rsid w:val="00E42F13"/>
    <w:rsid w:val="00E452DF"/>
    <w:rsid w:val="00E543CF"/>
    <w:rsid w:val="00E546FD"/>
    <w:rsid w:val="00E608F1"/>
    <w:rsid w:val="00E611B9"/>
    <w:rsid w:val="00E7144F"/>
    <w:rsid w:val="00E73D74"/>
    <w:rsid w:val="00E76A79"/>
    <w:rsid w:val="00E80692"/>
    <w:rsid w:val="00E80C24"/>
    <w:rsid w:val="00E91399"/>
    <w:rsid w:val="00E93836"/>
    <w:rsid w:val="00EA7C16"/>
    <w:rsid w:val="00EC5281"/>
    <w:rsid w:val="00EC791D"/>
    <w:rsid w:val="00EC7CA6"/>
    <w:rsid w:val="00ED0598"/>
    <w:rsid w:val="00ED3C5D"/>
    <w:rsid w:val="00ED4553"/>
    <w:rsid w:val="00F00D08"/>
    <w:rsid w:val="00F1350D"/>
    <w:rsid w:val="00F15583"/>
    <w:rsid w:val="00F17C18"/>
    <w:rsid w:val="00F200EE"/>
    <w:rsid w:val="00F22481"/>
    <w:rsid w:val="00F2542E"/>
    <w:rsid w:val="00F27278"/>
    <w:rsid w:val="00F344E3"/>
    <w:rsid w:val="00F34BCD"/>
    <w:rsid w:val="00F34D58"/>
    <w:rsid w:val="00F40FC9"/>
    <w:rsid w:val="00F41A9D"/>
    <w:rsid w:val="00F44314"/>
    <w:rsid w:val="00F46730"/>
    <w:rsid w:val="00F53841"/>
    <w:rsid w:val="00F54B9C"/>
    <w:rsid w:val="00F56630"/>
    <w:rsid w:val="00F56E96"/>
    <w:rsid w:val="00F573DD"/>
    <w:rsid w:val="00F6078B"/>
    <w:rsid w:val="00F61E59"/>
    <w:rsid w:val="00F63D99"/>
    <w:rsid w:val="00F6426B"/>
    <w:rsid w:val="00F709B3"/>
    <w:rsid w:val="00F71A5E"/>
    <w:rsid w:val="00F80453"/>
    <w:rsid w:val="00F80AAC"/>
    <w:rsid w:val="00F81399"/>
    <w:rsid w:val="00FA0AFC"/>
    <w:rsid w:val="00FA1030"/>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14:docId w14:val="0BA51F6C"/>
  <w15:docId w15:val="{CE6A738F-CA74-4178-AAD2-DC0FAEC91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46E0C"/>
    <w:rPr>
      <w:sz w:val="16"/>
      <w:szCs w:val="16"/>
    </w:rPr>
  </w:style>
  <w:style w:type="paragraph" w:styleId="CommentText">
    <w:name w:val="annotation text"/>
    <w:basedOn w:val="Normal"/>
    <w:link w:val="CommentTextChar"/>
    <w:semiHidden/>
    <w:unhideWhenUsed/>
    <w:rsid w:val="00B46E0C"/>
    <w:pPr>
      <w:spacing w:line="240" w:lineRule="auto"/>
    </w:pPr>
    <w:rPr>
      <w:sz w:val="20"/>
      <w:szCs w:val="20"/>
    </w:rPr>
  </w:style>
  <w:style w:type="character" w:customStyle="1" w:styleId="CommentTextChar">
    <w:name w:val="Comment Text Char"/>
    <w:basedOn w:val="DefaultParagraphFont"/>
    <w:link w:val="CommentText"/>
    <w:semiHidden/>
    <w:rsid w:val="00B46E0C"/>
    <w:rPr>
      <w:spacing w:val="4"/>
    </w:rPr>
  </w:style>
  <w:style w:type="paragraph" w:styleId="CommentSubject">
    <w:name w:val="annotation subject"/>
    <w:basedOn w:val="CommentText"/>
    <w:next w:val="CommentText"/>
    <w:link w:val="CommentSubjectChar"/>
    <w:semiHidden/>
    <w:unhideWhenUsed/>
    <w:rsid w:val="00B46E0C"/>
    <w:rPr>
      <w:b/>
      <w:bCs/>
    </w:rPr>
  </w:style>
  <w:style w:type="character" w:customStyle="1" w:styleId="CommentSubjectChar">
    <w:name w:val="Comment Subject Char"/>
    <w:basedOn w:val="CommentTextChar"/>
    <w:link w:val="CommentSubject"/>
    <w:semiHidden/>
    <w:rsid w:val="00B46E0C"/>
    <w:rPr>
      <w:b/>
      <w:bCs/>
      <w:spacing w:val="4"/>
    </w:rPr>
  </w:style>
  <w:style w:type="paragraph" w:styleId="BalloonText">
    <w:name w:val="Balloon Text"/>
    <w:basedOn w:val="Normal"/>
    <w:link w:val="BalloonTextChar"/>
    <w:semiHidden/>
    <w:unhideWhenUsed/>
    <w:rsid w:val="001315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156F"/>
    <w:rPr>
      <w:rFonts w:ascii="Segoe UI" w:hAnsi="Segoe UI" w:cs="Segoe UI"/>
      <w:spacing w:val="4"/>
      <w:sz w:val="18"/>
      <w:szCs w:val="18"/>
    </w:rPr>
  </w:style>
  <w:style w:type="character" w:styleId="LineNumber">
    <w:name w:val="line number"/>
    <w:basedOn w:val="DefaultParagraphFont"/>
    <w:semiHidden/>
    <w:unhideWhenUsed/>
    <w:rsid w:val="00C82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13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26CE4-0232-4F62-943E-BCC2DFA36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832</Words>
  <Characters>4681</Characters>
  <Application>Microsoft Office Word</Application>
  <DocSecurity>0</DocSecurity>
  <Lines>130</Lines>
  <Paragraphs>42</Paragraphs>
  <ScaleCrop>false</ScaleCrop>
  <HeadingPairs>
    <vt:vector size="2" baseType="variant">
      <vt:variant>
        <vt:lpstr>Title</vt:lpstr>
      </vt:variant>
      <vt:variant>
        <vt:i4>1</vt:i4>
      </vt:variant>
    </vt:vector>
  </HeadingPairs>
  <TitlesOfParts>
    <vt:vector size="1" baseType="lpstr">
      <vt:lpstr>S3898</vt:lpstr>
    </vt:vector>
  </TitlesOfParts>
  <Manager>R229</Manager>
  <Company>NJ Office of Legislative Services</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S3898</dc:title>
  <dc:subject>PBM ERISA - Drennan</dc:subject>
  <dc:creator>Senator  SINGLETON, Senator  POU</dc:creator>
  <cp:keywords>S3898|4|CL |318|314|307|B|0|</cp:keywords>
  <dc:description>INTRODUCED JUNE 10, 2021</dc:description>
  <cp:lastModifiedBy>Todaro, Vivian</cp:lastModifiedBy>
  <cp:revision>2</cp:revision>
  <cp:lastPrinted>2021-06-16T17:15:00Z</cp:lastPrinted>
  <dcterms:created xsi:type="dcterms:W3CDTF">2021-06-16T17:15:00Z</dcterms:created>
  <dcterms:modified xsi:type="dcterms:W3CDTF">2021-06-16T17:15:00Z</dcterms:modified>
  <cp:category>s.3: C.17B:27F-11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