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4CC" w:rsidRDefault="00F324CC" w:rsidP="00F324C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3905 </w:t>
      </w:r>
    </w:p>
    <w:p w:rsidR="00F324CC" w:rsidRPr="009D38FF" w:rsidRDefault="00F324CC" w:rsidP="00F324C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1240" r:id="rId8"/>
        </w:object>
      </w:r>
    </w:p>
    <w:p w:rsidR="00F324CC" w:rsidRDefault="00F324CC" w:rsidP="00F324CC">
      <w:pPr>
        <w:pStyle w:val="bpuState"/>
      </w:pPr>
      <w:r>
        <w:t>STATE OF NEW JERSEY</w:t>
      </w:r>
    </w:p>
    <w:p w:rsidR="00F324CC" w:rsidRDefault="00F324CC" w:rsidP="00F324CC">
      <w:pPr>
        <w:pStyle w:val="bpuLegislature"/>
      </w:pPr>
      <w:r>
        <w:t>219th LEGISLATURE</w:t>
      </w:r>
    </w:p>
    <w:p w:rsidR="00F324CC" w:rsidRDefault="00F324CC" w:rsidP="00F324C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1241" r:id="rId9"/>
        </w:object>
      </w:r>
      <w:r>
        <w:t xml:space="preserve">  </w:t>
      </w:r>
    </w:p>
    <w:p w:rsidR="00F324CC" w:rsidRDefault="00F324CC" w:rsidP="00F324CC">
      <w:pPr>
        <w:pStyle w:val="bpuIntro"/>
      </w:pPr>
      <w:r>
        <w:t>INTRODUCED JUNE 10, 2021</w:t>
      </w:r>
    </w:p>
    <w:p w:rsidR="00F324CC" w:rsidRDefault="00F324CC" w:rsidP="00F324CC">
      <w:pPr>
        <w:pStyle w:val="bpuIntro"/>
      </w:pPr>
    </w:p>
    <w:p w:rsidR="00F324CC" w:rsidRDefault="00F324CC" w:rsidP="00F324CC">
      <w:pPr>
        <w:pStyle w:val="bpuIntro"/>
        <w:sectPr w:rsidR="00F324CC" w:rsidSect="009821F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324CC" w:rsidRDefault="00F324CC" w:rsidP="00F324CC">
      <w:pPr>
        <w:pStyle w:val="bpuIntro"/>
      </w:pPr>
    </w:p>
    <w:p w:rsidR="00F324CC" w:rsidRDefault="00F324CC" w:rsidP="00F324CC">
      <w:pPr>
        <w:pStyle w:val="bpuSponsor"/>
      </w:pPr>
      <w:r>
        <w:t>Sponsored by:</w:t>
      </w:r>
    </w:p>
    <w:p w:rsidR="00F324CC" w:rsidRDefault="00F324CC" w:rsidP="00F324CC">
      <w:pPr>
        <w:pStyle w:val="bpuSponsor"/>
      </w:pPr>
      <w:r>
        <w:t>Senator  VIN GOPAL</w:t>
      </w:r>
    </w:p>
    <w:p w:rsidR="00F324CC" w:rsidRDefault="00F324CC" w:rsidP="00F324CC">
      <w:pPr>
        <w:pStyle w:val="bpuSponsor"/>
      </w:pPr>
      <w:r>
        <w:t>District 11 (Monmouth)</w:t>
      </w:r>
    </w:p>
    <w:p w:rsidR="00F324CC" w:rsidRDefault="00F324CC" w:rsidP="00F324CC">
      <w:pPr>
        <w:pStyle w:val="bpuSponsor"/>
      </w:pPr>
      <w:r>
        <w:t>Senator  JOSEPH A. LAGANA</w:t>
      </w:r>
    </w:p>
    <w:p w:rsidR="00F324CC" w:rsidRDefault="00F324CC" w:rsidP="00F324CC">
      <w:pPr>
        <w:pStyle w:val="bpuSponsor"/>
      </w:pPr>
      <w:r>
        <w:t>District 38 (Bergen and Passaic)</w:t>
      </w:r>
    </w:p>
    <w:p w:rsidR="00F324CC" w:rsidRDefault="00F324CC" w:rsidP="00F324CC">
      <w:pPr>
        <w:pStyle w:val="bpuSponsor"/>
      </w:pPr>
    </w:p>
    <w:p w:rsidR="00F324CC" w:rsidRDefault="009821F4" w:rsidP="009821F4">
      <w:pPr>
        <w:pStyle w:val="bpuSponsor"/>
      </w:pPr>
      <w:r>
        <w:t>Co-Sponsored by:</w:t>
      </w:r>
    </w:p>
    <w:p w:rsidR="009821F4" w:rsidRDefault="009821F4" w:rsidP="009821F4">
      <w:pPr>
        <w:pStyle w:val="bpuSponsor"/>
      </w:pPr>
      <w:r w:rsidRPr="009821F4">
        <w:t>Senators Connors and Cruz-Perez</w:t>
      </w:r>
    </w:p>
    <w:p w:rsidR="009821F4" w:rsidRDefault="009821F4" w:rsidP="009821F4"/>
    <w:p w:rsidR="009821F4" w:rsidRPr="009821F4" w:rsidRDefault="009821F4" w:rsidP="009821F4"/>
    <w:p w:rsidR="00F324CC" w:rsidRDefault="00F324CC" w:rsidP="00F324CC">
      <w:pPr>
        <w:pStyle w:val="bpuSponsor"/>
      </w:pPr>
    </w:p>
    <w:p w:rsidR="00F324CC" w:rsidRDefault="00F324CC" w:rsidP="00F324CC">
      <w:pPr>
        <w:pStyle w:val="bpuSponsor"/>
      </w:pPr>
    </w:p>
    <w:p w:rsidR="00F324CC" w:rsidRDefault="00F324CC" w:rsidP="00F324CC">
      <w:pPr>
        <w:pStyle w:val="bpuSponsor"/>
      </w:pPr>
      <w:r>
        <w:t>SYNOPSIS</w:t>
      </w:r>
    </w:p>
    <w:p w:rsidR="00F324CC" w:rsidRDefault="00F324CC" w:rsidP="00F324CC">
      <w:pPr>
        <w:pStyle w:val="bpuNormText"/>
      </w:pPr>
      <w:r>
        <w:tab/>
        <w:t xml:space="preserve">Allows veteran’s guardian to remove veteran from DMVA veterans’ memorial home under certain emergency circumstances. </w:t>
      </w:r>
    </w:p>
    <w:p w:rsidR="00F324CC" w:rsidRDefault="00F324CC" w:rsidP="00F324CC">
      <w:pPr>
        <w:pStyle w:val="bpuNormText"/>
      </w:pPr>
    </w:p>
    <w:p w:rsidR="00F324CC" w:rsidRDefault="00F324CC" w:rsidP="00F324CC">
      <w:pPr>
        <w:pStyle w:val="bpuSponsor"/>
      </w:pPr>
      <w:r>
        <w:t xml:space="preserve">CURRENT VERSION OF TEXT </w:t>
      </w:r>
    </w:p>
    <w:p w:rsidR="00F324CC" w:rsidRDefault="00F324CC" w:rsidP="00F324CC">
      <w:pPr>
        <w:pStyle w:val="bpuNormText"/>
      </w:pPr>
      <w:r>
        <w:tab/>
        <w:t>As introduced.</w:t>
      </w:r>
    </w:p>
    <w:p w:rsidR="00F324CC" w:rsidRDefault="00F324CC" w:rsidP="00F324C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324CC" w:rsidRDefault="00F324C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324CC" w:rsidSect="00F324C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B1054" w:rsidRDefault="009C4BA2" w:rsidP="001B703D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B703D" w:rsidRPr="001B703D">
        <w:rPr>
          <w:rStyle w:val="HangingAnActChar"/>
        </w:rPr>
        <w:t>concerning the ability of guardians to remove veterans residing in Department of Military and Veterans’ Affairs memorial homes under certain emergencies and supplementing P.L.1993, c.281 (C.38A:3-2b2 et seq.).</w:t>
      </w:r>
    </w:p>
    <w:p w:rsidR="001B703D" w:rsidRPr="001B703D" w:rsidRDefault="001B703D" w:rsidP="001B703D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F6998" w:rsidRDefault="00185932" w:rsidP="00686AEB">
      <w:r>
        <w:tab/>
        <w:t>1.</w:t>
      </w:r>
      <w:r w:rsidR="00987888">
        <w:tab/>
      </w:r>
      <w:r w:rsidR="00EF6998">
        <w:t xml:space="preserve">Whenever a state of emergency or public health emergency is declared by the Governor pursuant to </w:t>
      </w:r>
      <w:r w:rsidR="00322207" w:rsidRPr="00322207">
        <w:t>P.L.194</w:t>
      </w:r>
      <w:r w:rsidR="00322207">
        <w:t>2, c.251 (C.App.A:9-33 et seq.) or</w:t>
      </w:r>
      <w:r w:rsidR="00322207" w:rsidRPr="00322207">
        <w:t xml:space="preserve"> the “Emergency Health Powers Act,” P.L.2005, c.222 (C.26:13-1 et seq.)</w:t>
      </w:r>
      <w:r w:rsidR="00EF6998" w:rsidRPr="00EF6998">
        <w:t xml:space="preserve">, </w:t>
      </w:r>
      <w:r w:rsidR="00EF6998">
        <w:t>each veteran</w:t>
      </w:r>
      <w:r w:rsidR="009D6C90">
        <w:t>’s</w:t>
      </w:r>
      <w:r w:rsidR="00EF6998">
        <w:t xml:space="preserve"> guardian appointed pursuant to section 1 of </w:t>
      </w:r>
      <w:r w:rsidR="00EF6998" w:rsidRPr="00B73A5E">
        <w:t>P.L.1993, c.281 (C.38A:3-2b2 et seq.)</w:t>
      </w:r>
      <w:r w:rsidR="00EF6998">
        <w:t>, or each person otherwise having the veteran</w:t>
      </w:r>
      <w:r w:rsidR="009D6C90">
        <w:t>’s</w:t>
      </w:r>
      <w:r w:rsidR="00EF6998">
        <w:t xml:space="preserve"> power of attorney, shall </w:t>
      </w:r>
      <w:r w:rsidR="00EF6998" w:rsidRPr="00EF6998">
        <w:t xml:space="preserve">be allowed to remove </w:t>
      </w:r>
      <w:r w:rsidR="00EF6998">
        <w:t xml:space="preserve">the veteran from the veterans’ memorial home pursuant to procedures established under </w:t>
      </w:r>
      <w:r w:rsidR="00EF6998" w:rsidRPr="00EF6998">
        <w:t>Department of Military and Veterans’ Affairs rules and regulation</w:t>
      </w:r>
      <w:r w:rsidR="00EF6998">
        <w:t xml:space="preserve">s, except the department shall allow for </w:t>
      </w:r>
      <w:r w:rsidR="00EF6998" w:rsidRPr="00EF6998">
        <w:t>a</w:t>
      </w:r>
      <w:r w:rsidR="00EF6998">
        <w:t xml:space="preserve">n initial extension of up to 30 days and one </w:t>
      </w:r>
      <w:r w:rsidR="00EF6998" w:rsidRPr="00EF6998">
        <w:t xml:space="preserve">additional </w:t>
      </w:r>
      <w:r w:rsidR="00EF6998">
        <w:t>extension of up to 30 days. T</w:t>
      </w:r>
      <w:r w:rsidR="00EF6998" w:rsidRPr="00EF6998">
        <w:t>he resident</w:t>
      </w:r>
      <w:r w:rsidR="00EF6998">
        <w:t xml:space="preserve"> veteran shall</w:t>
      </w:r>
      <w:r w:rsidR="00EF6998" w:rsidRPr="00EF6998">
        <w:t xml:space="preserve"> be required to continue to pay the care and maintenance fee while </w:t>
      </w:r>
      <w:r w:rsidR="00EF6998">
        <w:t xml:space="preserve">on temporary furlough </w:t>
      </w:r>
      <w:r w:rsidR="00EF6998" w:rsidRPr="00EF6998">
        <w:t>to hold</w:t>
      </w:r>
      <w:r w:rsidR="00EF6998">
        <w:t xml:space="preserve"> a bed. Regular </w:t>
      </w:r>
      <w:r w:rsidR="00EF6998" w:rsidRPr="00EF6998">
        <w:t>opera</w:t>
      </w:r>
      <w:r w:rsidR="00EF6998">
        <w:t>ting procedures shall resume at the conclusion of the state of emergency or public health emergency</w:t>
      </w:r>
      <w:r w:rsidR="00EF6998" w:rsidRPr="00EF6998">
        <w:t>.</w:t>
      </w:r>
    </w:p>
    <w:p w:rsidR="00EF6998" w:rsidRPr="00D71D68" w:rsidRDefault="00EF6998" w:rsidP="00686AEB"/>
    <w:p w:rsidR="00686AEB" w:rsidRDefault="00686AEB" w:rsidP="00686AEB">
      <w:r>
        <w:tab/>
      </w:r>
      <w:r w:rsidR="00987888">
        <w:t>2.</w:t>
      </w:r>
      <w:r w:rsidR="00987888">
        <w:tab/>
      </w:r>
      <w:r w:rsidR="009C4BA2">
        <w:t>This act shall take effect</w:t>
      </w:r>
      <w:r w:rsidR="00185932">
        <w:t xml:space="preserve"> immediately.</w:t>
      </w:r>
    </w:p>
    <w:p w:rsidR="005A1073" w:rsidRPr="00AA7880" w:rsidRDefault="005A107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1073" w:rsidRDefault="005A1073" w:rsidP="00686AEB">
      <w:r>
        <w:tab/>
        <w:t xml:space="preserve">Under current law, a family member or other person may be appointed as the guardian of a veteran residing in a </w:t>
      </w:r>
      <w:r w:rsidRPr="005A1073">
        <w:t xml:space="preserve">Department of Military and </w:t>
      </w:r>
      <w:r>
        <w:t>Veterans’ Affairs (</w:t>
      </w:r>
      <w:r w:rsidR="0048679E">
        <w:t>DMVA</w:t>
      </w:r>
      <w:r>
        <w:t xml:space="preserve">) memorial home.  </w:t>
      </w:r>
    </w:p>
    <w:p w:rsidR="000C5038" w:rsidRDefault="005A1073" w:rsidP="00987888">
      <w:r>
        <w:tab/>
      </w:r>
      <w:r w:rsidR="00746D80">
        <w:t>This bill would allow the veteran</w:t>
      </w:r>
      <w:r w:rsidR="009D6C90">
        <w:t>’</w:t>
      </w:r>
      <w:r w:rsidR="00746D80">
        <w:t>s</w:t>
      </w:r>
      <w:r w:rsidR="009D6C90">
        <w:t xml:space="preserve"> </w:t>
      </w:r>
      <w:r w:rsidR="00746D80">
        <w:t>guardian to remove the veteran from the veterans’ memorial home under certain emergency circumstances. Under the bill, w</w:t>
      </w:r>
      <w:r w:rsidR="00746D80" w:rsidRPr="00746D80">
        <w:t xml:space="preserve">henever a state of emergency or public health emergency is declared by the Governor </w:t>
      </w:r>
      <w:r w:rsidR="00746D80">
        <w:t xml:space="preserve">under emergency powers, </w:t>
      </w:r>
      <w:r w:rsidR="00746D80" w:rsidRPr="00746D80">
        <w:t>each veteran</w:t>
      </w:r>
      <w:r w:rsidR="009D6C90">
        <w:t>’s</w:t>
      </w:r>
      <w:r w:rsidR="00746D80" w:rsidRPr="00746D80">
        <w:t xml:space="preserve"> guardian, or each person otherwise having the vet</w:t>
      </w:r>
      <w:r w:rsidR="00746D80">
        <w:t>eran</w:t>
      </w:r>
      <w:r w:rsidR="009D6C90">
        <w:t>’s</w:t>
      </w:r>
      <w:r w:rsidR="00746D80">
        <w:t xml:space="preserve"> power of attorney, would </w:t>
      </w:r>
      <w:r w:rsidR="00746D80" w:rsidRPr="00746D80">
        <w:t xml:space="preserve">be allowed to remove the veteran from the veterans’ memorial home pursuant to procedures established under </w:t>
      </w:r>
      <w:r w:rsidR="0048679E">
        <w:t>DMVA</w:t>
      </w:r>
      <w:r w:rsidR="00746D80">
        <w:t xml:space="preserve"> rules and regulations. The department would be required to </w:t>
      </w:r>
      <w:r w:rsidR="00746D80" w:rsidRPr="00746D80">
        <w:t xml:space="preserve">allow for an initial extension of up to 30 days and one additional extension of up to 30 days. The resident veteran </w:t>
      </w:r>
      <w:r w:rsidR="00746D80">
        <w:t>would</w:t>
      </w:r>
      <w:r w:rsidR="00746D80" w:rsidRPr="00746D80">
        <w:t xml:space="preserve"> be required to continue to pay the care and maintenance fee while on temporary furlough to hold a bed. Re</w:t>
      </w:r>
      <w:r w:rsidR="00746D80">
        <w:t>gular operating procedures would</w:t>
      </w:r>
      <w:r w:rsidR="00746D80" w:rsidRPr="00746D80">
        <w:t xml:space="preserve"> resume at the conclusion of the state of emergency or public health emergency.</w:t>
      </w:r>
    </w:p>
    <w:sectPr w:rsidR="000C5038" w:rsidSect="00F324CC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1F4" w:rsidRDefault="009821F4" w:rsidP="009821F4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5110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324CC" w:rsidRDefault="00F324CC" w:rsidP="00F324CC">
    <w:pPr>
      <w:pStyle w:val="bpuHeadSpon"/>
    </w:pPr>
    <w:r w:rsidRPr="00F324CC">
      <w:rPr>
        <w:rStyle w:val="bpuHeadSponChar"/>
      </w:rPr>
      <w:t>S3905</w:t>
    </w:r>
    <w:r>
      <w:t xml:space="preserve"> GOPAL, LAGANA</w:t>
    </w:r>
  </w:p>
  <w:p w:rsidR="00F324CC" w:rsidRDefault="00F324CC" w:rsidP="00F324C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87888">
      <w:rPr>
        <w:noProof/>
      </w:rPr>
      <w:t>3</w:t>
    </w:r>
    <w:r>
      <w:fldChar w:fldCharType="end"/>
    </w:r>
  </w:p>
  <w:p w:rsidR="00F324CC" w:rsidRDefault="00F324CC" w:rsidP="00F324C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324CC" w:rsidRDefault="00F324CC" w:rsidP="00F324CC">
    <w:pPr>
      <w:pStyle w:val="bpuHeadSpon"/>
    </w:pPr>
    <w:r w:rsidRPr="00F324CC">
      <w:rPr>
        <w:rStyle w:val="bpuHeadSponChar"/>
      </w:rPr>
      <w:t>S3905</w:t>
    </w:r>
    <w:r>
      <w:t xml:space="preserve"> GOPAL, LAGANA</w:t>
    </w:r>
  </w:p>
  <w:p w:rsidR="00F324CC" w:rsidRDefault="00F324CC" w:rsidP="00F324C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64C9">
      <w:rPr>
        <w:noProof/>
      </w:rPr>
      <w:t>2</w:t>
    </w:r>
    <w:r>
      <w:fldChar w:fldCharType="end"/>
    </w:r>
  </w:p>
  <w:p w:rsidR="00F324CC" w:rsidRDefault="00F324CC" w:rsidP="00F324C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26EF"/>
    <w:rsid w:val="00043B22"/>
    <w:rsid w:val="00051101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196"/>
    <w:rsid w:val="00135943"/>
    <w:rsid w:val="0014664C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03D"/>
    <w:rsid w:val="001C7C52"/>
    <w:rsid w:val="001D25F3"/>
    <w:rsid w:val="001E15F1"/>
    <w:rsid w:val="001E16FA"/>
    <w:rsid w:val="001E6213"/>
    <w:rsid w:val="001F14C7"/>
    <w:rsid w:val="001F43B5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078F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207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696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76F5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79E"/>
    <w:rsid w:val="00492076"/>
    <w:rsid w:val="00493B1D"/>
    <w:rsid w:val="00497037"/>
    <w:rsid w:val="004A3009"/>
    <w:rsid w:val="004A6940"/>
    <w:rsid w:val="004A77A4"/>
    <w:rsid w:val="004C742C"/>
    <w:rsid w:val="004E1F3E"/>
    <w:rsid w:val="004E5CC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2F2E"/>
    <w:rsid w:val="005651F3"/>
    <w:rsid w:val="00572184"/>
    <w:rsid w:val="00577A15"/>
    <w:rsid w:val="00580533"/>
    <w:rsid w:val="0059131D"/>
    <w:rsid w:val="005A1073"/>
    <w:rsid w:val="005A3FF8"/>
    <w:rsid w:val="005B3F92"/>
    <w:rsid w:val="005B4069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3599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4C9"/>
    <w:rsid w:val="00746D80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759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1F4"/>
    <w:rsid w:val="009835D4"/>
    <w:rsid w:val="009865D4"/>
    <w:rsid w:val="00987888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6C90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3F5A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D5A"/>
    <w:rsid w:val="00DE10D1"/>
    <w:rsid w:val="00DE2514"/>
    <w:rsid w:val="00DE4A2A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009F"/>
    <w:rsid w:val="00E7144F"/>
    <w:rsid w:val="00E71D00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942"/>
    <w:rsid w:val="00EF6998"/>
    <w:rsid w:val="00F00D08"/>
    <w:rsid w:val="00F1350D"/>
    <w:rsid w:val="00F15583"/>
    <w:rsid w:val="00F17C18"/>
    <w:rsid w:val="00F200EE"/>
    <w:rsid w:val="00F22481"/>
    <w:rsid w:val="00F2542E"/>
    <w:rsid w:val="00F27278"/>
    <w:rsid w:val="00F324CC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75B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0AAF691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700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009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32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F6CEC-D9C6-4B2A-ACCF-30909AB5A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426</Words>
  <Characters>2301</Characters>
  <Application>Microsoft Office Word</Application>
  <DocSecurity>0</DocSecurity>
  <Lines>75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S3905</vt:lpstr>
    </vt:vector>
  </TitlesOfParts>
  <Manager>R229</Manager>
  <Company>NJ Office of Legislative Services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S3905</dc:title>
  <dc:subject/>
  <dc:creator>Senator  GOPAL, Senator  LAGANA</dc:creator>
  <cp:keywords>S3905|2|SG |223|310|310|N|0|</cp:keywords>
  <dc:description>INTRODUCED JUNE 10, 2021</dc:description>
  <cp:lastModifiedBy>Todaro, Vivian</cp:lastModifiedBy>
  <cp:revision>2</cp:revision>
  <cp:lastPrinted>2021-06-16T13:34:00Z</cp:lastPrinted>
  <dcterms:created xsi:type="dcterms:W3CDTF">2021-06-16T13:34:00Z</dcterms:created>
  <dcterms:modified xsi:type="dcterms:W3CDTF">2021-06-16T13:34:00Z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