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6367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6367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3906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63675">
        <w:t>Senate Floor Amendments</w:t>
      </w:r>
    </w:p>
    <w:p w:rsidR="00DA6F1D" w:rsidRDefault="00563675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63675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63675" w:rsidRDefault="00563675" w:rsidP="00563675"/>
    <w:p w:rsidR="00563675" w:rsidRPr="002046ED" w:rsidRDefault="00563675" w:rsidP="00563675">
      <w:r>
        <w:tab/>
        <w:t xml:space="preserve">These Senate amendments clarifies that the required quarterly town hall meetings under the bill may take place in-person or </w:t>
      </w:r>
      <w:r w:rsidRPr="003A6F64">
        <w:t>remotely using the Internet or other electronic means</w:t>
      </w:r>
      <w:r>
        <w:t>.</w:t>
      </w:r>
    </w:p>
    <w:sectPr w:rsidR="00563675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B6E13"/>
    <w:rsid w:val="004D6C2C"/>
    <w:rsid w:val="004F1874"/>
    <w:rsid w:val="00503D8B"/>
    <w:rsid w:val="00563675"/>
    <w:rsid w:val="005C0D68"/>
    <w:rsid w:val="005E6306"/>
    <w:rsid w:val="00674BFF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07062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AC8547A-92BA-4937-B9C4-6D845DAE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259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S3906 Senate JUNE 21, 2021</vt:lpstr>
    </vt:vector>
  </TitlesOfParts>
  <Manager>R225</Manager>
  <Company>Office of Legislative Services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S3906 1R Senate Statement 6/21/21</dc:title>
  <dc:subject/>
  <dc:creator>Senate</dc:creator>
  <cp:keywords>S3906|1|SG |305|0|0|!|0|</cp:keywords>
  <dc:description/>
  <cp:lastModifiedBy>Siracusa, Nicole</cp:lastModifiedBy>
  <cp:revision>2</cp:revision>
  <dcterms:created xsi:type="dcterms:W3CDTF">2021-06-22T17:49:00Z</dcterms:created>
  <dcterms:modified xsi:type="dcterms:W3CDTF">2021-06-22T17:49:00Z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