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93F" w:rsidRDefault="0029593F" w:rsidP="0029593F">
      <w:pPr>
        <w:pStyle w:val="bpuBill"/>
      </w:pPr>
      <w:bookmarkStart w:id="0" w:name="bpuFrontPg"/>
      <w:bookmarkEnd w:id="0"/>
      <w:r>
        <w:t xml:space="preserve">SENATE, No. 3916 </w:t>
      </w:r>
    </w:p>
    <w:p w:rsidR="0029593F" w:rsidRPr="009D38FF" w:rsidRDefault="0029593F" w:rsidP="002959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3585" r:id="rId8"/>
        </w:object>
      </w:r>
    </w:p>
    <w:p w:rsidR="0029593F" w:rsidRDefault="0029593F" w:rsidP="0029593F">
      <w:pPr>
        <w:pStyle w:val="bpuState"/>
      </w:pPr>
      <w:r>
        <w:t>STATE OF NEW JERSEY</w:t>
      </w:r>
    </w:p>
    <w:p w:rsidR="0029593F" w:rsidRDefault="0029593F" w:rsidP="0029593F">
      <w:pPr>
        <w:pStyle w:val="bpuLegislature"/>
      </w:pPr>
      <w:r>
        <w:t>219th LEGISLATURE</w:t>
      </w:r>
    </w:p>
    <w:p w:rsidR="0029593F" w:rsidRDefault="0029593F" w:rsidP="0029593F">
      <w:pPr>
        <w:pStyle w:val="bpuWpGraphic"/>
      </w:pPr>
      <w:r>
        <w:object w:dxaOrig="8985" w:dyaOrig="255">
          <v:shape id="_x0000_i1026" type="#_x0000_t75" style="width:6in;height:12pt" o:ole="">
            <v:imagedata r:id="rId7" o:title=""/>
          </v:shape>
          <o:OLEObject Type="Embed" ProgID="WPWin6.1" ShapeID="_x0000_i1026" DrawAspect="Content" ObjectID="_1686643586" r:id="rId9"/>
        </w:object>
      </w:r>
      <w:r>
        <w:t xml:space="preserve">  </w:t>
      </w:r>
    </w:p>
    <w:p w:rsidR="0029593F" w:rsidRDefault="0029593F" w:rsidP="0029593F">
      <w:pPr>
        <w:pStyle w:val="bpuIntro"/>
      </w:pPr>
      <w:r>
        <w:t>INTRODUCED JUNE 10, 2021</w:t>
      </w:r>
    </w:p>
    <w:p w:rsidR="0029593F" w:rsidRDefault="0029593F" w:rsidP="0029593F">
      <w:pPr>
        <w:pStyle w:val="bpuIntro"/>
      </w:pPr>
    </w:p>
    <w:p w:rsidR="0029593F" w:rsidRDefault="0029593F" w:rsidP="0029593F">
      <w:pPr>
        <w:pStyle w:val="bpuIntro"/>
        <w:sectPr w:rsidR="0029593F" w:rsidSect="001D0FA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9593F" w:rsidRDefault="0029593F" w:rsidP="0029593F">
      <w:pPr>
        <w:pStyle w:val="bpuIntro"/>
      </w:pPr>
    </w:p>
    <w:p w:rsidR="0029593F" w:rsidRDefault="0029593F" w:rsidP="0029593F">
      <w:pPr>
        <w:pStyle w:val="bpuSponsor"/>
      </w:pPr>
      <w:r>
        <w:t>Sponsored by:</w:t>
      </w:r>
    </w:p>
    <w:p w:rsidR="0029593F" w:rsidRDefault="0029593F" w:rsidP="0029593F">
      <w:pPr>
        <w:pStyle w:val="bpuSponsor"/>
      </w:pPr>
      <w:r>
        <w:t>Senator  NICHOLAS P. SCUTARI</w:t>
      </w:r>
    </w:p>
    <w:p w:rsidR="0029593F" w:rsidRDefault="0029593F" w:rsidP="0029593F">
      <w:pPr>
        <w:pStyle w:val="bpuSponsor"/>
      </w:pPr>
      <w:r>
        <w:t>District 22 (Middlesex, Somerset and Union)</w:t>
      </w:r>
    </w:p>
    <w:p w:rsidR="0029593F" w:rsidRDefault="001D0FAF" w:rsidP="001D0FAF">
      <w:pPr>
        <w:pStyle w:val="bpuSponsor"/>
      </w:pPr>
      <w:r>
        <w:t>Senator  NIA H. GILL</w:t>
      </w:r>
    </w:p>
    <w:p w:rsidR="001D0FAF" w:rsidRDefault="001D0FAF" w:rsidP="001D0FAF">
      <w:pPr>
        <w:pStyle w:val="bpuSponsor"/>
      </w:pPr>
      <w:r>
        <w:t>District 34 (Essex and Passaic)</w:t>
      </w:r>
    </w:p>
    <w:p w:rsidR="001D0FAF" w:rsidRPr="001D0FAF" w:rsidRDefault="001D0FAF" w:rsidP="001D0FAF">
      <w:pPr>
        <w:pStyle w:val="bpuSponsor"/>
      </w:pPr>
    </w:p>
    <w:p w:rsidR="0029593F" w:rsidRDefault="00633877" w:rsidP="00633877">
      <w:pPr>
        <w:pStyle w:val="bpuSponsor"/>
      </w:pPr>
      <w:r>
        <w:t>Co-Sponsored by:</w:t>
      </w:r>
    </w:p>
    <w:p w:rsidR="00633877" w:rsidRPr="00633877" w:rsidRDefault="00633877" w:rsidP="00633877">
      <w:pPr>
        <w:pStyle w:val="bpuSponsor"/>
      </w:pPr>
      <w:r w:rsidRPr="00633877">
        <w:t xml:space="preserve">Senator </w:t>
      </w:r>
      <w:proofErr w:type="spellStart"/>
      <w:r w:rsidRPr="00633877">
        <w:t>Pou</w:t>
      </w:r>
      <w:proofErr w:type="spellEnd"/>
    </w:p>
    <w:p w:rsidR="0029593F" w:rsidRDefault="0029593F" w:rsidP="0029593F">
      <w:pPr>
        <w:pStyle w:val="bpuSponsor"/>
      </w:pPr>
    </w:p>
    <w:p w:rsidR="00633877" w:rsidRDefault="00633877" w:rsidP="00633877"/>
    <w:p w:rsidR="00633877" w:rsidRPr="00633877" w:rsidRDefault="00633877" w:rsidP="00633877">
      <w:bookmarkStart w:id="1" w:name="_GoBack"/>
      <w:bookmarkEnd w:id="1"/>
    </w:p>
    <w:p w:rsidR="0029593F" w:rsidRDefault="0029593F" w:rsidP="0029593F">
      <w:pPr>
        <w:pStyle w:val="bpuSponsor"/>
      </w:pPr>
    </w:p>
    <w:p w:rsidR="0029593F" w:rsidRDefault="0029593F" w:rsidP="0029593F">
      <w:pPr>
        <w:pStyle w:val="bpuSponsor"/>
      </w:pPr>
      <w:r>
        <w:t>SYNOPSIS</w:t>
      </w:r>
    </w:p>
    <w:p w:rsidR="0029593F" w:rsidRDefault="0029593F" w:rsidP="0029593F">
      <w:pPr>
        <w:pStyle w:val="bpuNormText"/>
      </w:pPr>
      <w:r>
        <w:tab/>
        <w:t xml:space="preserve">Establishes order of protection for current or former judge; upgrades and clarifies harassment against current or former judge; bars firearms possession by persons against whom current or former judge order of protection is entered. </w:t>
      </w:r>
    </w:p>
    <w:p w:rsidR="0029593F" w:rsidRDefault="0029593F" w:rsidP="0029593F">
      <w:pPr>
        <w:pStyle w:val="bpuNormText"/>
      </w:pPr>
    </w:p>
    <w:p w:rsidR="0029593F" w:rsidRDefault="0029593F" w:rsidP="0029593F">
      <w:pPr>
        <w:pStyle w:val="bpuSponsor"/>
      </w:pPr>
      <w:r>
        <w:t xml:space="preserve">CURRENT VERSION OF TEXT </w:t>
      </w:r>
    </w:p>
    <w:p w:rsidR="0029593F" w:rsidRDefault="0029593F" w:rsidP="0029593F">
      <w:pPr>
        <w:pStyle w:val="bpuNormText"/>
      </w:pPr>
      <w:r>
        <w:tab/>
        <w:t>As introduced.</w:t>
      </w:r>
    </w:p>
    <w:p w:rsidR="0029593F" w:rsidRDefault="0029593F" w:rsidP="002959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593F" w:rsidRDefault="0029593F" w:rsidP="008916EC">
      <w:pPr>
        <w:pStyle w:val="FronterPage"/>
        <w:tabs>
          <w:tab w:val="clear" w:pos="720"/>
          <w:tab w:val="clear" w:pos="1440"/>
          <w:tab w:val="clear" w:pos="2160"/>
          <w:tab w:val="clear" w:pos="2880"/>
          <w:tab w:val="clear" w:pos="3600"/>
          <w:tab w:val="clear" w:pos="4320"/>
          <w:tab w:val="clear" w:pos="5040"/>
        </w:tabs>
        <w:sectPr w:rsidR="0029593F" w:rsidSect="0029593F">
          <w:type w:val="continuous"/>
          <w:pgSz w:w="12240" w:h="20160" w:code="5"/>
          <w:pgMar w:top="1440" w:right="2275" w:bottom="1440" w:left="2275" w:header="72" w:footer="720" w:gutter="0"/>
          <w:pgNumType w:start="1"/>
          <w:cols w:space="720"/>
          <w:docGrid w:linePitch="360"/>
        </w:sectPr>
      </w:pPr>
    </w:p>
    <w:p w:rsidR="009D052B" w:rsidRPr="00677316" w:rsidRDefault="009D052B" w:rsidP="009D052B">
      <w:pPr>
        <w:pStyle w:val="HangingAnAct"/>
        <w:rPr>
          <w:rStyle w:val="HangingAnActChar"/>
        </w:rPr>
      </w:pPr>
      <w:r w:rsidRPr="009D052B">
        <w:rPr>
          <w:rStyle w:val="BillHead"/>
        </w:rPr>
        <w:lastRenderedPageBreak/>
        <w:t>An Act</w:t>
      </w:r>
      <w:r w:rsidRPr="006B7FA7">
        <w:rPr>
          <w:rStyle w:val="HangingAnActChar"/>
        </w:rPr>
        <w:t xml:space="preserve"> </w:t>
      </w:r>
      <w:r>
        <w:rPr>
          <w:rStyle w:val="HangingAnActChar"/>
        </w:rPr>
        <w:t>concerning security for certain judges and amending N.J.S.2C:33-4, N.J.S.2C:58-3 and P.L.2013, c.272 and supplementing Title 2C of the New Jersey Statutes.</w:t>
      </w:r>
    </w:p>
    <w:p w:rsidR="009D052B" w:rsidRPr="00D71D68" w:rsidRDefault="009D052B" w:rsidP="009D052B"/>
    <w:p w:rsidR="009D052B" w:rsidRPr="00AA7880" w:rsidRDefault="009D052B" w:rsidP="009D052B">
      <w:r>
        <w:tab/>
      </w:r>
      <w:r>
        <w:rPr>
          <w:rStyle w:val="BillHeading2"/>
        </w:rPr>
        <w:t xml:space="preserve">Be It Enacted </w:t>
      </w:r>
      <w:r>
        <w:rPr>
          <w:rStyle w:val="BillLanguage"/>
        </w:rPr>
        <w:t>by the Senate and General Assembly of the State of New Jersey:</w:t>
      </w:r>
    </w:p>
    <w:p w:rsidR="009D052B" w:rsidRDefault="009D052B" w:rsidP="009D052B"/>
    <w:p w:rsidR="009D052B" w:rsidRDefault="009D052B" w:rsidP="009D052B">
      <w:r>
        <w:tab/>
        <w:t>1.</w:t>
      </w:r>
      <w:r>
        <w:tab/>
        <w:t>N.J.S.2C:33-4 is amended to read as follows:</w:t>
      </w:r>
    </w:p>
    <w:p w:rsidR="009D052B" w:rsidRDefault="009D052B" w:rsidP="009D052B">
      <w:r>
        <w:tab/>
        <w:t>2C:33-4.  Harassment.</w:t>
      </w:r>
    </w:p>
    <w:p w:rsidR="009D052B" w:rsidRDefault="009D052B" w:rsidP="009D052B">
      <w:r>
        <w:tab/>
        <w:t>Except as provided in subsection e., a person commits a petty disorderly persons offense if, with purpose to harass another, he:</w:t>
      </w:r>
    </w:p>
    <w:p w:rsidR="009D052B" w:rsidRDefault="009D052B" w:rsidP="009D052B">
      <w:r>
        <w:tab/>
        <w:t>a.</w:t>
      </w:r>
      <w:r>
        <w:tab/>
        <w:t xml:space="preserve">Makes, or causes to be made, </w:t>
      </w:r>
      <w:r w:rsidRPr="00DC37E7">
        <w:rPr>
          <w:rFonts w:ascii="Albertus Extra Bold" w:hAnsi="Albertus Extra Bold"/>
          <w:b/>
        </w:rPr>
        <w:t>[</w:t>
      </w:r>
      <w:r>
        <w:t xml:space="preserve">a </w:t>
      </w:r>
      <w:r w:rsidRPr="00DC37E7">
        <w:t>more</w:t>
      </w:r>
      <w:r>
        <w:t xml:space="preserve"> </w:t>
      </w:r>
      <w:r w:rsidRPr="00DC37E7">
        <w:t>communication</w:t>
      </w:r>
      <w:r>
        <w:t xml:space="preserve"> or</w:t>
      </w:r>
      <w:r w:rsidRPr="002D0395">
        <w:rPr>
          <w:rFonts w:ascii="Albertus Extra Bold" w:hAnsi="Albertus Extra Bold"/>
          <w:b/>
        </w:rPr>
        <w:t>]</w:t>
      </w:r>
      <w:r>
        <w:t xml:space="preserve"> </w:t>
      </w:r>
      <w:r>
        <w:rPr>
          <w:u w:val="single"/>
        </w:rPr>
        <w:t>one or</w:t>
      </w:r>
      <w:r w:rsidRPr="006B5C26">
        <w:t xml:space="preserve"> </w:t>
      </w:r>
      <w:r w:rsidRPr="002D0395">
        <w:t>more</w:t>
      </w:r>
      <w:r>
        <w:t xml:space="preserve"> communications </w:t>
      </w:r>
      <w:r w:rsidRPr="002D0395">
        <w:t>anonymously</w:t>
      </w:r>
      <w:r>
        <w:t xml:space="preserve"> or at extremely inconvenient hours, or in offensively coarse language, or any other manner likely to cause annoyance or alarm;</w:t>
      </w:r>
    </w:p>
    <w:p w:rsidR="009D052B" w:rsidRDefault="009D052B" w:rsidP="009D052B">
      <w:r>
        <w:tab/>
        <w:t>b.</w:t>
      </w:r>
      <w:r>
        <w:tab/>
        <w:t>Subjects another to striking, kicking, shoving, or other offensive touching, or threatens to do so; or</w:t>
      </w:r>
    </w:p>
    <w:p w:rsidR="009D052B" w:rsidRDefault="009D052B" w:rsidP="009D052B">
      <w:r>
        <w:tab/>
        <w:t>c.</w:t>
      </w:r>
      <w:r>
        <w:tab/>
        <w:t>Engages in any other course of alarming conduct or of repeatedly committed acts with purpose to alarm or seriously annoy such other person.</w:t>
      </w:r>
    </w:p>
    <w:p w:rsidR="009D052B" w:rsidRDefault="009D052B" w:rsidP="009D052B">
      <w:r>
        <w:tab/>
        <w:t>A communication under subsection a. may be deemed to have been made either at the place where it originated or at the place where it was received.</w:t>
      </w:r>
    </w:p>
    <w:p w:rsidR="009D052B" w:rsidRDefault="009D052B" w:rsidP="009D052B">
      <w:r>
        <w:tab/>
        <w:t>d.</w:t>
      </w:r>
      <w:r>
        <w:tab/>
        <w:t>(Deleted by amendment, P.L.2001, c.443).</w:t>
      </w:r>
    </w:p>
    <w:p w:rsidR="009D052B" w:rsidRDefault="009D052B" w:rsidP="009D052B">
      <w:r>
        <w:tab/>
        <w:t>e.</w:t>
      </w:r>
      <w:r>
        <w:tab/>
        <w:t xml:space="preserve">A person commits a crime of the fourth degree if, in committing an offense under this section, he was serving a term of imprisonment or was on parole or probation as the result of a conviction of any indictable offense under the laws of this State, any other state or the United States </w:t>
      </w:r>
      <w:r>
        <w:rPr>
          <w:u w:val="single"/>
        </w:rPr>
        <w:t>or he knowingly directs such action to a current or former judge that relates to the performance of the judge’s public duties</w:t>
      </w:r>
      <w:r>
        <w:t>.</w:t>
      </w:r>
    </w:p>
    <w:p w:rsidR="009D052B" w:rsidRDefault="009D052B" w:rsidP="009D052B">
      <w:r>
        <w:t>(</w:t>
      </w:r>
      <w:proofErr w:type="spellStart"/>
      <w:r>
        <w:t>cf</w:t>
      </w:r>
      <w:proofErr w:type="spellEnd"/>
      <w:r>
        <w:t>: P.L.2001, c.443, s.3)</w:t>
      </w:r>
    </w:p>
    <w:p w:rsidR="009D052B" w:rsidRDefault="009D052B" w:rsidP="009D052B"/>
    <w:p w:rsidR="009D052B" w:rsidRDefault="009D052B" w:rsidP="009D052B">
      <w:r>
        <w:tab/>
        <w:t>2.</w:t>
      </w:r>
      <w:r>
        <w:tab/>
        <w:t>Section 1 of P.L.2013, c.272 (2C:33-4.1) is amended to read as follows:</w:t>
      </w:r>
    </w:p>
    <w:p w:rsidR="009D052B" w:rsidRDefault="009D052B" w:rsidP="009D052B">
      <w:r>
        <w:tab/>
        <w:t xml:space="preserve">1.  a.  A person commits the crime of cyber-harassment if, while making </w:t>
      </w:r>
      <w:r w:rsidRPr="00F85FA5">
        <w:rPr>
          <w:rFonts w:ascii="Albertus Extra Bold" w:hAnsi="Albertus Extra Bold"/>
          <w:b/>
        </w:rPr>
        <w:t>[</w:t>
      </w:r>
      <w:r>
        <w:t>a</w:t>
      </w:r>
      <w:r w:rsidRPr="00F85FA5">
        <w:rPr>
          <w:rFonts w:ascii="Albertus Extra Bold" w:hAnsi="Albertus Extra Bold"/>
          <w:b/>
        </w:rPr>
        <w:t>]</w:t>
      </w:r>
      <w:r>
        <w:t xml:space="preserve"> </w:t>
      </w:r>
      <w:r>
        <w:rPr>
          <w:u w:val="single"/>
        </w:rPr>
        <w:t>one or more</w:t>
      </w:r>
      <w:r>
        <w:t xml:space="preserve"> </w:t>
      </w:r>
      <w:r w:rsidRPr="00F85FA5">
        <w:rPr>
          <w:rFonts w:ascii="Albertus Extra Bold" w:hAnsi="Albertus Extra Bold"/>
          <w:b/>
        </w:rPr>
        <w:t>[</w:t>
      </w:r>
      <w:r>
        <w:t>communication</w:t>
      </w:r>
      <w:r w:rsidRPr="00F85FA5">
        <w:rPr>
          <w:rFonts w:ascii="Albertus Extra Bold" w:hAnsi="Albertus Extra Bold"/>
          <w:b/>
        </w:rPr>
        <w:t>]</w:t>
      </w:r>
      <w:r>
        <w:t xml:space="preserve"> </w:t>
      </w:r>
      <w:r>
        <w:rPr>
          <w:u w:val="single"/>
        </w:rPr>
        <w:t>communications</w:t>
      </w:r>
      <w:r>
        <w:t xml:space="preserve"> in an online capacity via any electronic device or through a social networking site and with the purpose to harass another, the person:</w:t>
      </w:r>
    </w:p>
    <w:p w:rsidR="009D052B" w:rsidRDefault="009D052B" w:rsidP="009D052B">
      <w:r>
        <w:tab/>
        <w:t>(1)</w:t>
      </w:r>
      <w:r>
        <w:tab/>
        <w:t>threatens to inflict injury or physical harm to any person or the property of any person;</w:t>
      </w:r>
    </w:p>
    <w:p w:rsidR="009D052B" w:rsidRDefault="009D052B" w:rsidP="009D052B">
      <w:r>
        <w:tab/>
        <w:t>(2)</w:t>
      </w:r>
      <w:r>
        <w:tab/>
        <w:t>knowingly sends, posts, comments, requests, suggests, or proposes any lewd, indecent, or obscene material to or about a person with the intent to emotionally harm a reasonable person or place a reasonable person in fear of physical or emotional harm to his person; or</w:t>
      </w:r>
    </w:p>
    <w:p w:rsidR="009D052B" w:rsidRDefault="009D052B" w:rsidP="009D052B">
      <w:r>
        <w:tab/>
        <w:t>(3)</w:t>
      </w:r>
      <w:r>
        <w:tab/>
        <w:t>threatens to commit any crime against the person or the person's property.</w:t>
      </w:r>
    </w:p>
    <w:p w:rsidR="009D052B" w:rsidRDefault="009D052B" w:rsidP="009D052B">
      <w:r>
        <w:tab/>
        <w:t>b.</w:t>
      </w:r>
      <w:r>
        <w:tab/>
        <w:t>Cyber-harassment is a crime of the fourth degree, unless the person is 21 years of age or older at the time of the offense and impersonates a minor for the purpose of cyber-harassing a minor, in which case it is a crime of the third degree.</w:t>
      </w:r>
    </w:p>
    <w:p w:rsidR="009D052B" w:rsidRDefault="009D052B" w:rsidP="009D052B">
      <w:r>
        <w:tab/>
        <w:t>c.</w:t>
      </w:r>
      <w:r>
        <w:tab/>
        <w:t>If a minor under the age of 16 is adjudicated delinquent for cyber-harassment, the court may order as a condition of the sentence that the minor, accompanied by a parent or guardian, complete, in a satisfactory manner, one or both of the following:</w:t>
      </w:r>
    </w:p>
    <w:p w:rsidR="009D052B" w:rsidRDefault="009D052B" w:rsidP="009D052B">
      <w:r>
        <w:tab/>
        <w:t>(1)</w:t>
      </w:r>
      <w:r>
        <w:tab/>
        <w:t>a class or training program intended to reduce the tendency toward cyber-harassment behavior; or</w:t>
      </w:r>
    </w:p>
    <w:p w:rsidR="009D052B" w:rsidRDefault="009D052B" w:rsidP="009D052B">
      <w:r>
        <w:tab/>
        <w:t>(2)</w:t>
      </w:r>
      <w:r>
        <w:tab/>
        <w:t>a class or training program intended to bring awareness to the dangers associated with cyber-harassment.</w:t>
      </w:r>
    </w:p>
    <w:p w:rsidR="009D052B" w:rsidRDefault="009D052B" w:rsidP="009D052B">
      <w:r>
        <w:tab/>
        <w:t>d.</w:t>
      </w:r>
      <w:r>
        <w:tab/>
        <w:t>A parent or guardian who fails to comply with a condition imposed by the court pursuant to subsection c. of this section is a disorderly person and shall be fined not more than $25 for a first offense and not more than $100 for each subsequent offense.</w:t>
      </w:r>
    </w:p>
    <w:p w:rsidR="009D052B" w:rsidRDefault="009D052B" w:rsidP="009D052B">
      <w:r>
        <w:tab/>
      </w:r>
      <w:r w:rsidRPr="003A2CC7">
        <w:rPr>
          <w:u w:val="single"/>
        </w:rPr>
        <w:t xml:space="preserve">e.  </w:t>
      </w:r>
      <w:r w:rsidRPr="0074661E">
        <w:rPr>
          <w:u w:val="single"/>
        </w:rPr>
        <w:t>A person commits a crime of the fourth degree if in committing an offense under this section he knowingly directs such action to a current or former judge that relates to the performance of the judge’s public duties.</w:t>
      </w:r>
    </w:p>
    <w:p w:rsidR="009D052B" w:rsidRDefault="003809F2" w:rsidP="009D052B">
      <w:r>
        <w:t>(</w:t>
      </w:r>
      <w:proofErr w:type="spellStart"/>
      <w:r>
        <w:t>cf</w:t>
      </w:r>
      <w:proofErr w:type="spellEnd"/>
      <w:r>
        <w:t>:</w:t>
      </w:r>
      <w:r w:rsidR="009D052B">
        <w:t xml:space="preserve"> P.L.2013, c.272, s.1)</w:t>
      </w:r>
    </w:p>
    <w:p w:rsidR="009D052B" w:rsidRDefault="009D052B" w:rsidP="009D052B"/>
    <w:p w:rsidR="009D052B" w:rsidRDefault="009D052B" w:rsidP="009D052B">
      <w:r>
        <w:tab/>
        <w:t>3.</w:t>
      </w:r>
      <w:r>
        <w:tab/>
        <w:t>(New section)  a.  Upon report to law enforcement of a crime, including but not limited to, Homicide, N.J.S.2C:11-1 et seq.; Assault, N.J.S.2C:12-1; Terroristic Threats, N.J.S.2C:12-3; Kidnapping, N.J.S.2C:13-1; Criminal Restraint, N.J.S.2C:13-2; False Imprisonment, N.J.S.2C:13-3; Sexual Assault, N.J.S.2C:14-2; Criminal Sexual Contact, N.J.S.2C:14-3; Lewdness, N.J.S.2C:14-4; Criminal Mischief, N.J.S.2C:17-3; Burglary, N.J.S.2C:18-2; Criminal Trespass, N.J.S.2C:18-3; Harassment, N.J.S.2C:33-4; Stalking, section 1 of P.L.1992, c.209 (C.2C:12-10); Criminal Coercion, N.J.S.2C:13-5; Robbery, N.J.S.2C:15-1; Arson, N.J.S.2C:17-1; Prohibited Weapons and Devices, N.J.S.2C:39-3; Filing or Recording False Document, Lien, Encumbrance or Court Action, section 7 of P.L.2015, c.59 (C.2C:21-42), or threat thereof, against a current or former judge and a finding by law enforcement that there is a nexus between the alleged crime reported and the performance of the current or former judge’s public duties, law enforcement may petition the Superior Court for emergency, ex parte relief in the form of a temporary order of protection on behalf of the current or former judge.</w:t>
      </w:r>
    </w:p>
    <w:p w:rsidR="009D052B" w:rsidRDefault="009D052B" w:rsidP="009D052B">
      <w:r>
        <w:tab/>
        <w:t>b.  The court may issue a temporary protection order upon good cause shown in sworn testimony or petition by the law enforcement officer.  The temporary protection order shall remain in effect until a judge issues a further order.</w:t>
      </w:r>
    </w:p>
    <w:p w:rsidR="009D052B" w:rsidRDefault="009D052B" w:rsidP="009D052B">
      <w:r>
        <w:tab/>
        <w:t>c.  Emergency relief granted in the temporary protection order may include forbidding the defendant from returning to the scene of the alleged crime, prohibiting the defendant from having any contact with the judge or the judge’s friends, co-workers, or relatives in any  way, forbidding the defendant from possessing any firearm or other weapon enumerated in subsection r. of N.J.S.2C:39-1, ordering the search for and seizure of any firearm or other weapon at any location where the court has reasonable cause to believe the weapon is located and the seizure of any firearms purchaser identification card or permit to purchase a handgun issued to the defendant.  The court shall state with specificity the reasons for and the scope of any search and seizure authorized by the order.</w:t>
      </w:r>
    </w:p>
    <w:p w:rsidR="009D052B" w:rsidRDefault="009D052B" w:rsidP="009D052B">
      <w:r>
        <w:tab/>
        <w:t xml:space="preserve">d.  An order granting emergency relief, together with the petition, shall be immediately served upon the defendant and forwarded to the appropriate law enforcement agencies for the municipalities in which the victim and the defendant reside.  </w:t>
      </w:r>
    </w:p>
    <w:p w:rsidR="009D052B" w:rsidRDefault="009D052B" w:rsidP="009D052B"/>
    <w:p w:rsidR="009D052B" w:rsidRDefault="009D052B" w:rsidP="009D052B">
      <w:r>
        <w:tab/>
        <w:t>4.</w:t>
      </w:r>
      <w:r>
        <w:tab/>
        <w:t>(New section)  a.  A hearing shall be held in the Superior Court within 10 days of the filing of the petition in the county where the ex parte temporary protection order was issued, unless good cause is shown for the hearing to be held elsewhere.  At the hearing the standard for proving the allegations in the petition shall be a preponderance of the evidence.  In determining whether a final order of protection should be granted the court shall consider but not be limited to the previous history between the current or former judge and the defendant, including threats, harassment, and physical intimidation; and the existence of immediate danger to person or property.</w:t>
      </w:r>
    </w:p>
    <w:p w:rsidR="009D052B" w:rsidRDefault="009D052B" w:rsidP="009D052B">
      <w:r>
        <w:tab/>
        <w:t>b.  The court shall grant any relief necessary to protect the victim from further harm, including but not limited to forbidding the defendant from returning to the scene of the alleged crime, prohibiting the defendant from having any contact with the judge or the judge’s friends, co-workers, or relatives in any way, forbidding the defendant from possessing any firearm or other weapon enumerated in subsection r. of N.J.S.2C:39-1, ordering the search for and seizure of any firearm or other weapon at any location where the court has reasonable cause to believe the weapon is located, the seizure of any firearms purchaser identification card or permit to purchase a handgun issued to the defendant, and requiring the defendant to undergo mental health evaluation and appropriate treatment.</w:t>
      </w:r>
    </w:p>
    <w:p w:rsidR="009D052B" w:rsidRDefault="009D052B" w:rsidP="009D052B"/>
    <w:p w:rsidR="009D052B" w:rsidRDefault="009D052B" w:rsidP="009D052B">
      <w:r>
        <w:tab/>
        <w:t>5.</w:t>
      </w:r>
      <w:r>
        <w:tab/>
        <w:t>(New s</w:t>
      </w:r>
      <w:r w:rsidRPr="00773A1F">
        <w:t>ection)  A violation by the defendant of an order issued pursuant to this act shall constitute an offense under subsection b. of N.J.S.2C:29-9 and each order shall so</w:t>
      </w:r>
      <w:r>
        <w:t xml:space="preserve"> state.</w:t>
      </w:r>
      <w:r w:rsidR="003809F2">
        <w:t xml:space="preserve"> </w:t>
      </w:r>
      <w:r w:rsidR="003809F2">
        <w:br w:type="page"/>
      </w:r>
    </w:p>
    <w:p w:rsidR="009D052B" w:rsidRDefault="009D052B" w:rsidP="009D052B">
      <w:r>
        <w:tab/>
        <w:t>6.</w:t>
      </w:r>
      <w:r>
        <w:tab/>
        <w:t>N.J.S.2C:58-3 is amended to read as follows:</w:t>
      </w:r>
    </w:p>
    <w:p w:rsidR="009D052B" w:rsidRDefault="009D052B" w:rsidP="009D052B">
      <w:r>
        <w:tab/>
        <w:t>2C:58-3.  a.  Permit to purchase a handgun.</w:t>
      </w:r>
    </w:p>
    <w:p w:rsidR="009D052B" w:rsidRDefault="009D052B" w:rsidP="009D052B">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9D052B" w:rsidRDefault="009D052B" w:rsidP="009D052B">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9D052B" w:rsidRDefault="009D052B" w:rsidP="009D052B">
      <w:r>
        <w:tab/>
        <w:t>The provisions of this paragraph shall not apply if the transaction is:</w:t>
      </w:r>
    </w:p>
    <w:p w:rsidR="009D052B" w:rsidRDefault="009D052B" w:rsidP="009D052B">
      <w:r>
        <w:tab/>
        <w:t>(a)</w:t>
      </w:r>
      <w:r>
        <w:tab/>
        <w:t xml:space="preserve">between members of an immediate family as defined in subsection n. of this section; </w:t>
      </w:r>
    </w:p>
    <w:p w:rsidR="009D052B" w:rsidRDefault="009D052B" w:rsidP="009D052B">
      <w:r>
        <w:tab/>
        <w:t>(b)</w:t>
      </w:r>
      <w:r>
        <w:tab/>
        <w:t xml:space="preserve">between law enforcement officers;  </w:t>
      </w:r>
    </w:p>
    <w:p w:rsidR="009D052B" w:rsidRDefault="009D052B" w:rsidP="009D052B">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9D052B" w:rsidRDefault="009D052B" w:rsidP="009D052B">
      <w:r>
        <w:tab/>
        <w:t>(d)</w:t>
      </w:r>
      <w:r>
        <w:tab/>
        <w:t xml:space="preserve">a temporary transfer pursuant to section 1 of P.L.1992, c.74 (C.2C:58-3.1) or section 1 of P.L.1997, c.375 (C.2C:58-3.2). </w:t>
      </w:r>
    </w:p>
    <w:p w:rsidR="009D052B" w:rsidRDefault="009D052B" w:rsidP="009D052B">
      <w:r>
        <w:tab/>
        <w:t>(3)</w:t>
      </w:r>
      <w:r>
        <w:tab/>
        <w:t xml:space="preserve">Prior to a transaction conducted pursuant to this subsection, the retail dealer shall complete a National Instant Criminal Background Check of the person acquiring the handgun.  In addition:  </w:t>
      </w:r>
    </w:p>
    <w:p w:rsidR="009D052B" w:rsidRDefault="009D052B" w:rsidP="009D052B">
      <w:r>
        <w:tab/>
        <w:t>(a)</w:t>
      </w:r>
      <w:r>
        <w:tab/>
        <w:t xml:space="preserve">the retail dealer shall submit to the Superintendent of State Police, on a form approved by the superintendent, information identifying and confirming the background check; </w:t>
      </w:r>
    </w:p>
    <w:p w:rsidR="009D052B" w:rsidRDefault="009D052B" w:rsidP="009D052B">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9D052B" w:rsidRDefault="009D052B" w:rsidP="009D052B">
      <w:r>
        <w:tab/>
        <w:t>(c)</w:t>
      </w:r>
      <w:r>
        <w:tab/>
        <w:t xml:space="preserve">a retail dealer may charge a fee for a transaction conducted pursuant to this subsection; and </w:t>
      </w:r>
    </w:p>
    <w:p w:rsidR="009D052B" w:rsidRDefault="009D052B" w:rsidP="009D052B">
      <w:r>
        <w:tab/>
        <w:t>(d)</w:t>
      </w:r>
      <w:r>
        <w:tab/>
        <w:t xml:space="preserve">any record produced pursuant to this subsection shall not be considered a public record pursuant to P.L.1963, c.73 (C.47:1A-1 et seq.) or P.L.2001, c.404 (C.47:1A-5 et al.).  </w:t>
      </w:r>
    </w:p>
    <w:p w:rsidR="009D052B" w:rsidRDefault="009D052B" w:rsidP="009D052B">
      <w:r>
        <w:tab/>
        <w:t>b.</w:t>
      </w:r>
      <w:r>
        <w:tab/>
        <w:t xml:space="preserve">Firearms purchaser identification card.  </w:t>
      </w:r>
    </w:p>
    <w:p w:rsidR="009D052B" w:rsidRDefault="009D052B" w:rsidP="009D052B">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9D052B" w:rsidRDefault="009D052B" w:rsidP="009D052B">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9D052B" w:rsidRDefault="009D052B" w:rsidP="009D052B">
      <w:r>
        <w:tab/>
        <w:t>The provisions of this paragraph shall not apply if the transaction is:</w:t>
      </w:r>
    </w:p>
    <w:p w:rsidR="009D052B" w:rsidRDefault="009D052B" w:rsidP="009D052B">
      <w:r>
        <w:tab/>
        <w:t>(a)</w:t>
      </w:r>
      <w:r>
        <w:tab/>
        <w:t xml:space="preserve">between members of an immediate family as defined in subsection n. of this section; </w:t>
      </w:r>
    </w:p>
    <w:p w:rsidR="009D052B" w:rsidRDefault="009D052B" w:rsidP="009D052B">
      <w:r>
        <w:tab/>
        <w:t>(b)</w:t>
      </w:r>
      <w:r>
        <w:tab/>
        <w:t xml:space="preserve">between law enforcement officers;  </w:t>
      </w:r>
    </w:p>
    <w:p w:rsidR="009D052B" w:rsidRDefault="009D052B" w:rsidP="009D052B">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9D052B" w:rsidRDefault="009D052B" w:rsidP="009D052B">
      <w:r>
        <w:tab/>
        <w:t>(d)</w:t>
      </w:r>
      <w:r>
        <w:tab/>
        <w:t xml:space="preserve">a temporary transfer pursuant to section 1 of P.L.1992, c.74 (C.2C:58-3.1) and section 1 of P.L.1997, c.375 (C.2C:58-3.2). </w:t>
      </w:r>
    </w:p>
    <w:p w:rsidR="009D052B" w:rsidRDefault="009D052B" w:rsidP="009D052B">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9D052B" w:rsidRDefault="009D052B" w:rsidP="009D052B">
      <w:r>
        <w:tab/>
        <w:t>(a)</w:t>
      </w:r>
      <w:r>
        <w:tab/>
        <w:t>the retail dealer shall submit to the Superintendent of State Police, on a form approved by the superintendent, information identifying and confirming the background check;</w:t>
      </w:r>
    </w:p>
    <w:p w:rsidR="009D052B" w:rsidRDefault="009D052B" w:rsidP="009D052B">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9D052B" w:rsidRDefault="009D052B" w:rsidP="009D052B">
      <w:r>
        <w:tab/>
        <w:t>(c)</w:t>
      </w:r>
      <w:r>
        <w:tab/>
        <w:t>a retail dealer may charge a fee for a transaction conducted pursuant to this subsection; and</w:t>
      </w:r>
    </w:p>
    <w:p w:rsidR="009D052B" w:rsidRDefault="009D052B" w:rsidP="009D052B">
      <w:r>
        <w:tab/>
        <w:t>(d)</w:t>
      </w:r>
      <w:r>
        <w:tab/>
        <w:t xml:space="preserve">any record produced pursuant to this subsection shall not be considered a public record pursuant to P.L.1963, c.73 (C.47:1A-1 et seq.) or P.L.2001, c.404 (C.47:1A-5 et al.). </w:t>
      </w:r>
    </w:p>
    <w:p w:rsidR="009D052B" w:rsidRDefault="009D052B" w:rsidP="009D052B">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9D052B" w:rsidRDefault="009D052B" w:rsidP="009D052B">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9D052B" w:rsidRDefault="009D052B" w:rsidP="009D052B">
      <w:r>
        <w:tab/>
        <w:t>(2)</w:t>
      </w:r>
      <w:r>
        <w:tab/>
        <w:t>To any drug dependent person as defined in section 2 of P.L.1970, c.226 (C.24:21-2), to any person who is confined for a mental disorder to a hospital, mental institution or sanitarium, or to any person who is presently an habitual drunkard;</w:t>
      </w:r>
    </w:p>
    <w:p w:rsidR="009D052B" w:rsidRDefault="009D052B" w:rsidP="009D052B">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9D052B" w:rsidRDefault="009D052B" w:rsidP="009D052B">
      <w:r>
        <w:tab/>
        <w:t>(4)</w:t>
      </w:r>
      <w:r>
        <w:tab/>
        <w:t>To any person under the age of 18 years for a firearms purchaser identification card and to any person under the age of 21 years for a permit to purchase a handgun;</w:t>
      </w:r>
    </w:p>
    <w:p w:rsidR="009D052B" w:rsidRDefault="009D052B" w:rsidP="009D052B">
      <w:r>
        <w:tab/>
        <w:t>(5)</w:t>
      </w:r>
      <w:r>
        <w:tab/>
        <w:t>To any person where the issuance would not be in the interest of the public health, safety or welfare;</w:t>
      </w:r>
    </w:p>
    <w:p w:rsidR="009D052B" w:rsidRDefault="009D052B" w:rsidP="009D052B">
      <w:r>
        <w:tab/>
        <w:t>(6)</w:t>
      </w:r>
      <w:r>
        <w:tab/>
        <w:t>To any person who is subject to a restraining order issued pursuant to the "Prevention of Domestic Violence Act of 1991," P.L.1991, c.261 (C.2C:25-17 et seq.) prohibiting the person from possessing any firearm;</w:t>
      </w:r>
    </w:p>
    <w:p w:rsidR="009D052B" w:rsidRDefault="009D052B" w:rsidP="009D052B">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9D052B" w:rsidRDefault="009D052B" w:rsidP="009D052B">
      <w:r>
        <w:tab/>
        <w:t>(8)</w:t>
      </w:r>
      <w:r>
        <w:tab/>
        <w:t>To any person whose firearm is seized pursuant to the "Prevention of Domestic Violence Act of 1991," P.L.1991, c.261 (C.2C:25-17 et seq.) and whose firearm has not been returned; or</w:t>
      </w:r>
    </w:p>
    <w:p w:rsidR="009D052B" w:rsidRDefault="009D052B" w:rsidP="009D052B">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w:t>
      </w:r>
      <w:r w:rsidRPr="004A450B">
        <w:rPr>
          <w:rFonts w:ascii="Albertus Extra Bold" w:hAnsi="Albertus Extra Bold"/>
          <w:b/>
        </w:rPr>
        <w:t>[</w:t>
      </w:r>
      <w:r>
        <w:t>or</w:t>
      </w:r>
      <w:r w:rsidRPr="004A450B">
        <w:rPr>
          <w:rFonts w:ascii="Albertus Extra Bold" w:hAnsi="Albertus Extra Bold"/>
          <w:b/>
        </w:rPr>
        <w:t>]</w:t>
      </w:r>
    </w:p>
    <w:p w:rsidR="009D052B" w:rsidRDefault="009D052B" w:rsidP="009D052B">
      <w:r>
        <w:tab/>
        <w:t>(10)  To any person who is subject to a court order prohibiting the custody, control, ownership, purchase, possession, or receipt of a firearm or ammunition issued pursuant to the "Extreme Risk Protective Order Act of 2018," P.L.2018, c.35 (C.2C:58-20 et al.)</w:t>
      </w:r>
      <w:r>
        <w:rPr>
          <w:u w:val="single"/>
        </w:rPr>
        <w:t>; or</w:t>
      </w:r>
    </w:p>
    <w:p w:rsidR="009D052B" w:rsidRPr="008F0984" w:rsidRDefault="009D052B" w:rsidP="009D052B">
      <w:pPr>
        <w:rPr>
          <w:u w:val="single"/>
        </w:rPr>
      </w:pPr>
      <w:r>
        <w:tab/>
      </w:r>
      <w:r w:rsidRPr="008F0984">
        <w:rPr>
          <w:u w:val="single"/>
        </w:rPr>
        <w:t xml:space="preserve">(11) </w:t>
      </w:r>
      <w:r>
        <w:rPr>
          <w:u w:val="single"/>
        </w:rPr>
        <w:t xml:space="preserve"> </w:t>
      </w:r>
      <w:r w:rsidRPr="008F0984">
        <w:rPr>
          <w:u w:val="single"/>
        </w:rPr>
        <w:t>To any person who is subject to a court order prohibiting the custody, control, ownership, purchase, possession, or receipt of a firearm or ammunition issued pursuant to P.L.    , c.     (C.     ) (pending before the Legislature as this bill)</w:t>
      </w:r>
      <w:r w:rsidRPr="004A450B">
        <w:t>.</w:t>
      </w:r>
      <w:r w:rsidRPr="008F0984">
        <w:rPr>
          <w:u w:val="single"/>
        </w:rPr>
        <w:t xml:space="preserve">  </w:t>
      </w:r>
    </w:p>
    <w:p w:rsidR="009D052B" w:rsidRDefault="009D052B" w:rsidP="009D052B">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9D052B" w:rsidRDefault="009D052B" w:rsidP="009D052B">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9D052B" w:rsidRDefault="009D052B" w:rsidP="009D052B">
      <w:r>
        <w:tab/>
        <w:t>e.</w:t>
      </w:r>
      <w:r>
        <w:tab/>
        <w:t>Applications.</w:t>
      </w:r>
      <w:r>
        <w:tab/>
        <w:t>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w:t>
      </w:r>
      <w:r w:rsidRPr="00264FF6">
        <w:t>.)</w:t>
      </w:r>
      <w:r w:rsidRPr="00264FF6">
        <w:rPr>
          <w:u w:val="single"/>
        </w:rPr>
        <w:t>, whether the person is subject to a protective order issued pursuant to P.L.   c. (C.       ) (pending before the Legislature as this bill</w:t>
      </w:r>
      <w:r>
        <w:t xml:space="preserve">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9D052B" w:rsidRDefault="009D052B" w:rsidP="009D052B">
      <w:r>
        <w:tab/>
        <w:t>Application blanks shall be obtainable from the superintendent, from any other officer authorized to grant a permit or identification card, and from licensed retail dealers.</w:t>
      </w:r>
    </w:p>
    <w:p w:rsidR="009D052B" w:rsidRDefault="009D052B" w:rsidP="009D052B">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9D052B" w:rsidRDefault="009D052B" w:rsidP="009D052B">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9D052B" w:rsidRDefault="009D052B" w:rsidP="009D052B">
      <w:r>
        <w:tab/>
        <w:t>There shall be no conditions or requirements added to the form or content of the application, or required by the licensing authority for the issuance of a permit or identification card, other than those that are specifically set forth in this chapter.</w:t>
      </w:r>
    </w:p>
    <w:p w:rsidR="009D052B" w:rsidRDefault="009D052B" w:rsidP="009D052B">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9D052B" w:rsidRDefault="009D052B" w:rsidP="009D052B">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9D052B" w:rsidRDefault="009D052B" w:rsidP="009D052B">
      <w:r>
        <w:tab/>
        <w:t>i.</w:t>
      </w:r>
      <w:r>
        <w:tab/>
        <w:t>Restriction on number of firearms person may purchase. Only one handgun shall be purchased or delivered on each permit and no more than one handgun shall be purchased within any 30-day period, but this limitation shall not apply to:</w:t>
      </w:r>
    </w:p>
    <w:p w:rsidR="009D052B" w:rsidRDefault="009D052B" w:rsidP="009D052B">
      <w:r>
        <w:tab/>
        <w:t>(1)</w:t>
      </w:r>
      <w:r>
        <w:tab/>
        <w:t>a federal, State, or local law enforcement officer or agency purchasing handguns for use by officers in the actual performance of their law enforcement duties;</w:t>
      </w:r>
    </w:p>
    <w:p w:rsidR="009D052B" w:rsidRDefault="009D052B" w:rsidP="009D052B">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9D052B" w:rsidRDefault="009D052B" w:rsidP="009D052B">
      <w:r>
        <w:tab/>
        <w:t>(3)</w:t>
      </w:r>
      <w:r>
        <w:tab/>
        <w:t>transfers of handguns among licensed retail dealers, registered wholesale dealers and registered manufacturers;</w:t>
      </w:r>
    </w:p>
    <w:p w:rsidR="009D052B" w:rsidRDefault="009D052B" w:rsidP="009D052B">
      <w:r>
        <w:tab/>
        <w:t>(4)</w:t>
      </w:r>
      <w:r>
        <w:tab/>
        <w:t>transfers of handguns from any person to a licensed retail dealer or a registered wholesale dealer or registered manufacturer;</w:t>
      </w:r>
    </w:p>
    <w:p w:rsidR="009D052B" w:rsidRDefault="009D052B" w:rsidP="009D052B">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9D052B" w:rsidRDefault="009D052B" w:rsidP="009D052B">
      <w:r>
        <w:tab/>
        <w:t>(6)</w:t>
      </w:r>
      <w:r>
        <w:tab/>
        <w:t>any transaction where the superintendent issues an exemption from the prohibition in this subsection pursuant to the provisions of section 4 of P.L.2009, c.186 (C.2C:58-3.4).</w:t>
      </w:r>
    </w:p>
    <w:p w:rsidR="009D052B" w:rsidRDefault="009D052B" w:rsidP="009D052B">
      <w:r>
        <w:tab/>
        <w:t>The provisions of this subsection shall not be construed to afford or authorize any other exemption from the regulatory provisions governing firearms set forth in chapter 39 and chapter 58 of Title 2C of the New Jersey Statutes;</w:t>
      </w:r>
    </w:p>
    <w:p w:rsidR="009D052B" w:rsidRDefault="009D052B" w:rsidP="009D052B">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9D052B" w:rsidRDefault="009D052B" w:rsidP="009D052B">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9D052B" w:rsidRDefault="009D052B" w:rsidP="009D052B">
      <w:r>
        <w:tab/>
        <w:t>k.</w:t>
      </w:r>
      <w:r>
        <w:tab/>
        <w:t>Sawed-off shotguns.  Nothing in this section shall be construed to authorize the purchase or possession of any sawed-off shotgun.</w:t>
      </w:r>
    </w:p>
    <w:p w:rsidR="009D052B" w:rsidRDefault="009D052B" w:rsidP="009D052B">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9D052B" w:rsidRDefault="009D052B" w:rsidP="009D052B">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current or former judge’s duties, which purchase may be made directly from a manufacturer or from a licensed dealer located in this State or any other state. </w:t>
      </w:r>
    </w:p>
    <w:p w:rsidR="009D052B" w:rsidRDefault="009D052B" w:rsidP="009D052B">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9D052B" w:rsidRDefault="009D052B" w:rsidP="009D052B">
      <w:r>
        <w:t>(</w:t>
      </w:r>
      <w:proofErr w:type="spellStart"/>
      <w:r>
        <w:t>cf</w:t>
      </w:r>
      <w:proofErr w:type="spellEnd"/>
      <w:r>
        <w:t>: P.L.2018, c.36, s.1)</w:t>
      </w:r>
    </w:p>
    <w:p w:rsidR="009D052B" w:rsidRPr="00D71D68" w:rsidRDefault="009D052B" w:rsidP="009D052B"/>
    <w:p w:rsidR="009D052B" w:rsidRPr="00AA7880" w:rsidRDefault="003809F2" w:rsidP="009D052B">
      <w:r>
        <w:tab/>
        <w:t>7.</w:t>
      </w:r>
      <w:r>
        <w:tab/>
      </w:r>
      <w:r w:rsidR="009D052B">
        <w:t>This act shall take effect immediately.</w:t>
      </w:r>
    </w:p>
    <w:p w:rsidR="009D052B" w:rsidRDefault="009D052B" w:rsidP="009D052B"/>
    <w:p w:rsidR="009D052B" w:rsidRPr="00CE7BD8" w:rsidRDefault="009D052B" w:rsidP="009D052B"/>
    <w:p w:rsidR="009D052B" w:rsidRDefault="009D052B" w:rsidP="009D052B">
      <w:pPr>
        <w:jc w:val="center"/>
      </w:pPr>
      <w:r>
        <w:t>STATEMENT</w:t>
      </w:r>
    </w:p>
    <w:p w:rsidR="009D052B" w:rsidRPr="00AA7880" w:rsidRDefault="009D052B" w:rsidP="009D052B">
      <w:pPr>
        <w:jc w:val="center"/>
      </w:pPr>
    </w:p>
    <w:p w:rsidR="009D052B" w:rsidRDefault="009D052B" w:rsidP="009D052B">
      <w:r>
        <w:tab/>
        <w:t xml:space="preserve">This bill establishes a process for law enforcement to obtain an order of protection on behalf of a current or former judge upon report of an enumerated crime and the finding by law enforcement of a nexus between the crime, attempt to commit a crime or credible threat and the performance of the judge or former judge’s public duties.  </w:t>
      </w:r>
    </w:p>
    <w:p w:rsidR="009D052B" w:rsidRPr="00A86CD6" w:rsidRDefault="009D052B" w:rsidP="009D052B">
      <w:r>
        <w:tab/>
        <w:t xml:space="preserve">The bill authorizes a law enforcement agency acting on a report of a crime, an attempt to commit a crime, or a credible threat to commit a crime against a </w:t>
      </w:r>
      <w:r w:rsidRPr="001F298A">
        <w:t>current or former judge,</w:t>
      </w:r>
      <w:r>
        <w:t xml:space="preserve"> to petition the Superior Court for emergency, ex parte relief in the form of a temporary order of protection.  </w:t>
      </w:r>
    </w:p>
    <w:p w:rsidR="009D052B" w:rsidRDefault="009D052B" w:rsidP="009D052B">
      <w:r>
        <w:tab/>
        <w:t xml:space="preserve">Under the bill, the court </w:t>
      </w:r>
      <w:r w:rsidRPr="00A1476B">
        <w:t>may</w:t>
      </w:r>
      <w:r>
        <w:t xml:space="preserve"> issue the temporary order of protection upon good cause shown, and the order shall remain in effect until a judge issues a further order.  Emergency relief granted in the temporary protection order may include forbidding the defendant from returning to the scene of the alleged crime, prohibiting the defendant from having any contact with the judge or the judge’s friends, co-workers, or relatives in any way, and forbidding the defendant from possessing any firearm or other weapon.  </w:t>
      </w:r>
    </w:p>
    <w:p w:rsidR="009D052B" w:rsidRDefault="009D052B" w:rsidP="009D052B">
      <w:r>
        <w:tab/>
        <w:t>The court shall consider whether a final protective order should be issued during a hearing to be held within 10 days of the filing of the temporary protective order.  At the hearing the standard for proving the allegations in the petition shall be a preponderance of the evidence.  In determining whether a final order of protection should be granted the court shall consider but not be limited to the previous history between the current or former judge and the defendant, including threats, harassment and physical intimidation; and the existence of immediate danger to person or property.  A final order of relief shall include any relief necessary to protect the victim from further harm, including but not limited to forbidding the defendant from returning to the scene of the alleged crime, prohibiting the defendant from having any contact with the judge or the judge’s friends, co-workers, or relatives in any way, and forbidding the defendant from possessing any firearm or other weapon. Under the bill, a violation by the defendant of an order of protection constitutes an offense under N.J.S.2C:29-9, Contempt.</w:t>
      </w:r>
    </w:p>
    <w:p w:rsidR="009D052B" w:rsidRDefault="009D052B" w:rsidP="009D052B">
      <w:r>
        <w:tab/>
        <w:t>The bill amends N.J.S.2C:33-4, Harassment, to upgrade harassment against a current or former judge to a crime of the fourth degree, and clarify that cyber harassment is a crime of the fourth degree.  A crime of the fourth degree is punishable by up to 18 months imprisonment, a fine of up to $10,000, or both.</w:t>
      </w:r>
    </w:p>
    <w:p w:rsidR="009D052B" w:rsidRDefault="009D052B">
      <w:r>
        <w:tab/>
        <w:t>The bill further amends N.J.S.2C:58-3, permit to purchase a handgun, to include persons subject to a court order under this bill among those persons barred from obtaining a handgun purchase permit or firearms purchaser identification card.</w:t>
      </w:r>
    </w:p>
    <w:sectPr w:rsidR="009D052B" w:rsidSect="003809F2">
      <w:headerReference w:type="default" r:id="rId14"/>
      <w:footerReference w:type="default" r:id="rId15"/>
      <w:headerReference w:type="first" r:id="rId16"/>
      <w:footerReference w:type="first" r:id="rId17"/>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EA0" w:rsidRDefault="001D3EA0">
      <w:r>
        <w:separator/>
      </w:r>
    </w:p>
  </w:endnote>
  <w:endnote w:type="continuationSeparator" w:id="0">
    <w:p w:rsidR="001D3EA0" w:rsidRDefault="001D3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AF" w:rsidRDefault="001D0FAF" w:rsidP="001D0FAF">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0CA" w:rsidRPr="00921C91" w:rsidRDefault="00EE20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20CA" w:rsidRPr="00921C91" w:rsidRDefault="00EE20CA">
    <w:pPr>
      <w:pStyle w:val="Footer"/>
      <w:rPr>
        <w:szCs w:val="18"/>
      </w:rPr>
    </w:pPr>
  </w:p>
  <w:p w:rsidR="00EE20CA" w:rsidRPr="00921C91" w:rsidRDefault="00EE20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20CA" w:rsidRDefault="00EE20C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EA0" w:rsidRDefault="001D3EA0">
      <w:r>
        <w:separator/>
      </w:r>
    </w:p>
  </w:footnote>
  <w:footnote w:type="continuationSeparator" w:id="0">
    <w:p w:rsidR="001D3EA0" w:rsidRDefault="001D3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33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593F" w:rsidRDefault="0029593F" w:rsidP="0029593F">
    <w:pPr>
      <w:pStyle w:val="bpuHeadSpon"/>
    </w:pPr>
    <w:r w:rsidRPr="0029593F">
      <w:rPr>
        <w:rStyle w:val="bpuHeadSponChar"/>
      </w:rPr>
      <w:t>S3916</w:t>
    </w:r>
    <w:r>
      <w:t xml:space="preserve"> SCUTARI</w:t>
    </w:r>
    <w:r w:rsidR="001D0FAF">
      <w:t xml:space="preserve">, </w:t>
    </w:r>
    <w:r w:rsidR="001D0FAF">
      <w:t>GILL</w:t>
    </w:r>
  </w:p>
  <w:p w:rsidR="0029593F" w:rsidRDefault="0029593F" w:rsidP="0029593F">
    <w:pPr>
      <w:pStyle w:val="bpuHeadSpon"/>
    </w:pPr>
    <w:r>
      <w:fldChar w:fldCharType="begin"/>
    </w:r>
    <w:r>
      <w:instrText xml:space="preserve"> PAGE  \* MERGEFORMAT </w:instrText>
    </w:r>
    <w:r>
      <w:fldChar w:fldCharType="separate"/>
    </w:r>
    <w:r w:rsidR="00E1532E">
      <w:rPr>
        <w:noProof/>
      </w:rPr>
      <w:t>13</w:t>
    </w:r>
    <w:r>
      <w:fldChar w:fldCharType="end"/>
    </w:r>
  </w:p>
  <w:p w:rsidR="0029593F" w:rsidRDefault="0029593F" w:rsidP="002959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593F" w:rsidRDefault="0029593F" w:rsidP="0029593F">
    <w:pPr>
      <w:pStyle w:val="bpuHeadSpon"/>
    </w:pPr>
    <w:r w:rsidRPr="0029593F">
      <w:rPr>
        <w:rStyle w:val="bpuHeadSponChar"/>
      </w:rPr>
      <w:t>S3916</w:t>
    </w:r>
    <w:r>
      <w:t xml:space="preserve"> SCUTARI</w:t>
    </w:r>
    <w:r w:rsidR="001D0FAF">
      <w:t xml:space="preserve">, </w:t>
    </w:r>
    <w:r w:rsidR="001D0FAF">
      <w:t>GILL</w:t>
    </w:r>
  </w:p>
  <w:p w:rsidR="0029593F" w:rsidRDefault="0029593F" w:rsidP="0029593F">
    <w:pPr>
      <w:pStyle w:val="bpuHeadSpon"/>
    </w:pPr>
    <w:r>
      <w:fldChar w:fldCharType="begin"/>
    </w:r>
    <w:r>
      <w:instrText xml:space="preserve"> PAGE  \* MERGEFORMAT </w:instrText>
    </w:r>
    <w:r>
      <w:fldChar w:fldCharType="separate"/>
    </w:r>
    <w:r w:rsidR="00E1532E">
      <w:rPr>
        <w:noProof/>
      </w:rPr>
      <w:t>2</w:t>
    </w:r>
    <w:r>
      <w:fldChar w:fldCharType="end"/>
    </w:r>
  </w:p>
  <w:p w:rsidR="0029593F" w:rsidRDefault="0029593F" w:rsidP="002959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EA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AA1"/>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FAF"/>
    <w:rsid w:val="001D25F3"/>
    <w:rsid w:val="001D3EA0"/>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593F"/>
    <w:rsid w:val="002A1029"/>
    <w:rsid w:val="002A3A1A"/>
    <w:rsid w:val="002A4692"/>
    <w:rsid w:val="002A51BA"/>
    <w:rsid w:val="002A694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FAC"/>
    <w:rsid w:val="003702CA"/>
    <w:rsid w:val="00370617"/>
    <w:rsid w:val="003809F2"/>
    <w:rsid w:val="00382F1F"/>
    <w:rsid w:val="003840E5"/>
    <w:rsid w:val="00385BC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712"/>
    <w:rsid w:val="005651F3"/>
    <w:rsid w:val="00572184"/>
    <w:rsid w:val="00577A15"/>
    <w:rsid w:val="00580533"/>
    <w:rsid w:val="0059131D"/>
    <w:rsid w:val="005B1E99"/>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387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627"/>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7C4"/>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52B"/>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D42"/>
    <w:rsid w:val="00CB6246"/>
    <w:rsid w:val="00CC0A17"/>
    <w:rsid w:val="00CD0F93"/>
    <w:rsid w:val="00CD1BD1"/>
    <w:rsid w:val="00CD528D"/>
    <w:rsid w:val="00CE78BF"/>
    <w:rsid w:val="00CF65EB"/>
    <w:rsid w:val="00CF72AD"/>
    <w:rsid w:val="00D019F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32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0C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A913FB"/>
  <w15:docId w15:val="{382B921B-DA08-4D7F-BC61-4131D0C3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9593F"/>
  </w:style>
  <w:style w:type="paragraph" w:styleId="BalloonText">
    <w:name w:val="Balloon Text"/>
    <w:basedOn w:val="Normal"/>
    <w:link w:val="BalloonTextChar"/>
    <w:semiHidden/>
    <w:unhideWhenUsed/>
    <w:rsid w:val="00CA4D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4D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DF2F6-AA4A-4FBA-A702-BD46CD0C3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5143</Words>
  <Characters>26364</Characters>
  <Application>Microsoft Office Word</Application>
  <DocSecurity>0</DocSecurity>
  <Lines>559</Lines>
  <Paragraphs>117</Paragraphs>
  <ScaleCrop>false</ScaleCrop>
  <HeadingPairs>
    <vt:vector size="2" baseType="variant">
      <vt:variant>
        <vt:lpstr>Title</vt:lpstr>
      </vt:variant>
      <vt:variant>
        <vt:i4>1</vt:i4>
      </vt:variant>
    </vt:vector>
  </HeadingPairs>
  <TitlesOfParts>
    <vt:vector size="1" baseType="lpstr">
      <vt:lpstr>S3916</vt:lpstr>
    </vt:vector>
  </TitlesOfParts>
  <Manager>R230</Manager>
  <Company>NJ Office of Legislative Services</Company>
  <LinksUpToDate>false</LinksUpToDate>
  <CharactersWithSpaces>31608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S3916</dc:title>
  <dc:subject/>
  <dc:creator>Senator  SCUTARI</dc:creator>
  <cp:keywords>S3916|13|JU |127|0|127|F|0|</cp:keywords>
  <dc:description>INTRODUCED JUNE 10, 2021</dc:description>
  <cp:lastModifiedBy>Franks, Denise</cp:lastModifiedBy>
  <cp:revision>2</cp:revision>
  <cp:lastPrinted>2021-07-01T15:18:00Z</cp:lastPrinted>
  <dcterms:created xsi:type="dcterms:W3CDTF">2021-07-01T15:18:00Z</dcterms:created>
  <dcterms:modified xsi:type="dcterms:W3CDTF">2021-07-01T15:18:00Z</dcterms:modified>
  <cp:category>Section 3 – 2C:12-14_x000d_
				Section 4 – 2C:12-15_x000d_
				Section 5 – 2C:12-16_x000d_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