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C21" w:rsidRDefault="00BB3C21" w:rsidP="00BB3C21">
      <w:pPr>
        <w:pStyle w:val="bpuBill"/>
      </w:pPr>
      <w:bookmarkStart w:id="0" w:name="bpuFrontPg"/>
      <w:bookmarkStart w:id="1" w:name="_GoBack"/>
      <w:bookmarkEnd w:id="0"/>
      <w:bookmarkEnd w:id="1"/>
      <w:r>
        <w:t xml:space="preserve">SENATE, No. 3917 </w:t>
      </w:r>
    </w:p>
    <w:p w:rsidR="00BB3C21" w:rsidRPr="009D38FF" w:rsidRDefault="00BB3C21" w:rsidP="00BB3C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908691" r:id="rId7"/>
        </w:object>
      </w:r>
    </w:p>
    <w:p w:rsidR="00BB3C21" w:rsidRDefault="00BB3C21" w:rsidP="00BB3C21">
      <w:pPr>
        <w:pStyle w:val="bpuState"/>
      </w:pPr>
      <w:r>
        <w:t>STATE OF NEW JERSEY</w:t>
      </w:r>
    </w:p>
    <w:p w:rsidR="00BB3C21" w:rsidRDefault="00BB3C21" w:rsidP="00BB3C21">
      <w:pPr>
        <w:pStyle w:val="bpuLegislature"/>
      </w:pPr>
      <w:r>
        <w:t>219th LEGISLATURE</w:t>
      </w:r>
    </w:p>
    <w:p w:rsidR="00BB3C21" w:rsidRDefault="00BB3C21" w:rsidP="00BB3C21">
      <w:pPr>
        <w:pStyle w:val="bpuWpGraphic"/>
      </w:pPr>
      <w:r>
        <w:object w:dxaOrig="8985" w:dyaOrig="255">
          <v:shape id="_x0000_i1026" type="#_x0000_t75" style="width:6in;height:12pt" o:ole="">
            <v:imagedata r:id="rId6" o:title=""/>
          </v:shape>
          <o:OLEObject Type="Embed" ProgID="WPWin6.1" ShapeID="_x0000_i1026" DrawAspect="Content" ObjectID="_1684908692" r:id="rId8"/>
        </w:object>
      </w:r>
      <w:r>
        <w:t xml:space="preserve">  </w:t>
      </w:r>
    </w:p>
    <w:p w:rsidR="00BB3C21" w:rsidRDefault="00BB3C21" w:rsidP="00BB3C21">
      <w:pPr>
        <w:pStyle w:val="bpuIntro"/>
      </w:pPr>
      <w:r>
        <w:t>INTRODUCED JUNE 10, 2021</w:t>
      </w:r>
    </w:p>
    <w:p w:rsidR="00BB3C21" w:rsidRDefault="00BB3C21" w:rsidP="00BB3C21">
      <w:pPr>
        <w:pStyle w:val="bpuIntro"/>
      </w:pPr>
    </w:p>
    <w:p w:rsidR="00BB3C21" w:rsidRDefault="00BB3C21" w:rsidP="00BB3C21">
      <w:pPr>
        <w:pStyle w:val="bpuIntro"/>
        <w:sectPr w:rsidR="00BB3C21" w:rsidSect="00BB3C21">
          <w:headerReference w:type="even" r:id="rId9"/>
          <w:headerReference w:type="default" r:id="rId10"/>
          <w:pgSz w:w="12240" w:h="20160" w:code="5"/>
          <w:pgMar w:top="2160" w:right="1440" w:bottom="1440" w:left="1440" w:header="72" w:footer="720" w:gutter="0"/>
          <w:pgNumType w:start="1"/>
          <w:cols w:space="720"/>
          <w:docGrid w:linePitch="360"/>
        </w:sectPr>
      </w:pPr>
    </w:p>
    <w:p w:rsidR="00BB3C21" w:rsidRDefault="00BB3C21" w:rsidP="00BB3C21">
      <w:pPr>
        <w:pStyle w:val="bpuIntro"/>
      </w:pPr>
    </w:p>
    <w:p w:rsidR="00BB3C21" w:rsidRDefault="00BB3C21" w:rsidP="00BB3C21">
      <w:pPr>
        <w:pStyle w:val="bpuSponsor"/>
      </w:pPr>
      <w:r>
        <w:t>Sponsored by:</w:t>
      </w:r>
    </w:p>
    <w:p w:rsidR="00BB3C21" w:rsidRDefault="00BB3C21" w:rsidP="00BB3C21">
      <w:pPr>
        <w:pStyle w:val="bpuSponsor"/>
      </w:pPr>
      <w:r>
        <w:t>Senator  NICHOLAS P. SCUTARI</w:t>
      </w:r>
    </w:p>
    <w:p w:rsidR="00BB3C21" w:rsidRDefault="00BB3C21" w:rsidP="00BB3C21">
      <w:pPr>
        <w:pStyle w:val="bpuSponsor"/>
      </w:pPr>
      <w:r>
        <w:t>District 22 (Middlesex, Somerset and Union)</w:t>
      </w:r>
    </w:p>
    <w:p w:rsidR="00BB3C21" w:rsidRDefault="00BB3C21" w:rsidP="00BB3C21">
      <w:pPr>
        <w:pStyle w:val="bpuSponsor"/>
      </w:pPr>
    </w:p>
    <w:p w:rsidR="00BB3C21" w:rsidRDefault="00BB3C21" w:rsidP="00BB3C21">
      <w:pPr>
        <w:pStyle w:val="bpuSponsor"/>
      </w:pPr>
    </w:p>
    <w:p w:rsidR="00BB3C21" w:rsidRDefault="00BB3C21" w:rsidP="00BB3C21">
      <w:pPr>
        <w:pStyle w:val="bpuSponsor"/>
      </w:pPr>
    </w:p>
    <w:p w:rsidR="00BB3C21" w:rsidRDefault="00BB3C21" w:rsidP="00BB3C21">
      <w:pPr>
        <w:pStyle w:val="bpuSponsor"/>
      </w:pPr>
    </w:p>
    <w:p w:rsidR="00BB3C21" w:rsidRDefault="00BB3C21" w:rsidP="00E0399B">
      <w:pPr>
        <w:pStyle w:val="bpuSponsor"/>
      </w:pPr>
      <w:r>
        <w:t>SYNOPSIS</w:t>
      </w:r>
    </w:p>
    <w:p w:rsidR="00BB3C21" w:rsidRDefault="00E0399B" w:rsidP="00BB3C21">
      <w:pPr>
        <w:pStyle w:val="bpuNormText"/>
      </w:pPr>
      <w:r>
        <w:tab/>
      </w:r>
      <w:r w:rsidR="00BB3C21">
        <w:t>Allows for relocation of certain medical cannabis alternative treatment centers with personal use licenses from municipalities banning personal use cannabis businesses.</w:t>
      </w:r>
    </w:p>
    <w:p w:rsidR="00BB3C21" w:rsidRDefault="00BB3C21" w:rsidP="00BB3C21">
      <w:pPr>
        <w:pStyle w:val="bpuNormText"/>
      </w:pPr>
    </w:p>
    <w:p w:rsidR="00BB3C21" w:rsidRDefault="00BB3C21" w:rsidP="00BB3C21">
      <w:pPr>
        <w:pStyle w:val="bpuSponsor"/>
      </w:pPr>
      <w:r>
        <w:t xml:space="preserve">CURRENT VERSION OF TEXT </w:t>
      </w:r>
    </w:p>
    <w:p w:rsidR="00BB3C21" w:rsidRDefault="00BB3C21" w:rsidP="00BB3C21">
      <w:pPr>
        <w:pStyle w:val="bpuNormText"/>
      </w:pPr>
      <w:r>
        <w:tab/>
        <w:t>As introduced.</w:t>
      </w:r>
    </w:p>
    <w:p w:rsidR="00BB3C21" w:rsidRDefault="00BB3C21" w:rsidP="00BB3C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3C21" w:rsidRDefault="00BB3C21" w:rsidP="008916EC">
      <w:pPr>
        <w:pStyle w:val="FronterPage"/>
        <w:tabs>
          <w:tab w:val="clear" w:pos="720"/>
          <w:tab w:val="clear" w:pos="1440"/>
          <w:tab w:val="clear" w:pos="2160"/>
          <w:tab w:val="clear" w:pos="2880"/>
          <w:tab w:val="clear" w:pos="3600"/>
          <w:tab w:val="clear" w:pos="4320"/>
          <w:tab w:val="clear" w:pos="5040"/>
        </w:tabs>
        <w:sectPr w:rsidR="00BB3C21" w:rsidSect="00BB3C21">
          <w:type w:val="continuous"/>
          <w:pgSz w:w="12240" w:h="20160" w:code="5"/>
          <w:pgMar w:top="1440" w:right="2275" w:bottom="1440" w:left="2275" w:header="72" w:footer="720" w:gutter="0"/>
          <w:pgNumType w:start="1"/>
          <w:cols w:space="720"/>
          <w:docGrid w:linePitch="360"/>
        </w:sectPr>
      </w:pPr>
    </w:p>
    <w:p w:rsidR="00686AEB" w:rsidRPr="00677316" w:rsidRDefault="00F17723" w:rsidP="003E47BA">
      <w:pPr>
        <w:pStyle w:val="HangingAnAct"/>
        <w:rPr>
          <w:rStyle w:val="HangingAnActChar"/>
        </w:rPr>
      </w:pPr>
      <w:r>
        <w:rPr>
          <w:rStyle w:val="BillHead"/>
        </w:rPr>
        <w:lastRenderedPageBreak/>
        <w:t>An Act</w:t>
      </w:r>
      <w:r w:rsidR="00686AEB" w:rsidRPr="006B7FA7">
        <w:rPr>
          <w:rStyle w:val="HangingAnActChar"/>
        </w:rPr>
        <w:t xml:space="preserve"> </w:t>
      </w:r>
      <w:r w:rsidR="00957DDC">
        <w:t xml:space="preserve">concerning </w:t>
      </w:r>
      <w:r w:rsidR="00824441">
        <w:t xml:space="preserve">certain </w:t>
      </w:r>
      <w:r w:rsidR="00957DDC">
        <w:t xml:space="preserve">cannabis businesses, and </w:t>
      </w:r>
      <w:r w:rsidR="00001F64" w:rsidRPr="00001F64">
        <w:t xml:space="preserve">amending </w:t>
      </w:r>
      <w:r w:rsidR="00001F64">
        <w:t>P.L.</w:t>
      </w:r>
      <w:r w:rsidR="00A613C5">
        <w:t>2021</w:t>
      </w:r>
      <w:r w:rsidR="00001F64" w:rsidRPr="00001F64">
        <w:t>, c.</w:t>
      </w:r>
      <w:r w:rsidR="00A613C5">
        <w:t>16</w:t>
      </w:r>
      <w:r w:rsidR="00957DDC">
        <w:t>.</w:t>
      </w:r>
    </w:p>
    <w:p w:rsidR="000B1054" w:rsidRPr="00D71D68" w:rsidRDefault="000B1054" w:rsidP="000B1054"/>
    <w:p w:rsidR="00686AEB" w:rsidRPr="00AA7880" w:rsidRDefault="00686AEB" w:rsidP="00686AEB">
      <w:r>
        <w:tab/>
      </w:r>
      <w:r w:rsidR="00F17723">
        <w:rPr>
          <w:rStyle w:val="BillHeading2"/>
        </w:rPr>
        <w:t>Be It Enacted</w:t>
      </w:r>
      <w:r>
        <w:rPr>
          <w:rStyle w:val="BillHeading2"/>
        </w:rPr>
        <w:t xml:space="preserve"> </w:t>
      </w:r>
      <w:r w:rsidR="00F17723">
        <w:rPr>
          <w:rStyle w:val="BillLanguage"/>
        </w:rPr>
        <w:t>by the Senate and General Assembly of the State of New Jersey:</w:t>
      </w:r>
    </w:p>
    <w:p w:rsidR="00686AEB" w:rsidRDefault="00686AEB" w:rsidP="00686AEB"/>
    <w:p w:rsidR="001773F7" w:rsidRDefault="002A38D8" w:rsidP="002A38D8">
      <w:r>
        <w:tab/>
      </w:r>
      <w:r w:rsidR="001773F7">
        <w:t>1.</w:t>
      </w:r>
      <w:r w:rsidR="00E0399B">
        <w:t xml:space="preserve"> </w:t>
      </w:r>
      <w:r w:rsidR="001773F7">
        <w:t xml:space="preserve"> Section 31 of P.L. 2021, c.16 (C.24:6I-4</w:t>
      </w:r>
      <w:r w:rsidR="00921FCA">
        <w:t>5</w:t>
      </w:r>
      <w:r w:rsidR="001773F7">
        <w:t>) is amended to read as follows:</w:t>
      </w:r>
    </w:p>
    <w:p w:rsidR="002A38D8" w:rsidRPr="001061AA" w:rsidRDefault="001773F7" w:rsidP="002A38D8">
      <w:r>
        <w:tab/>
        <w:t>31.</w:t>
      </w:r>
      <w:r>
        <w:tab/>
      </w:r>
      <w:r w:rsidR="002A38D8" w:rsidRPr="001061AA">
        <w:t xml:space="preserve">Municipal Regulations or Ordinances.  </w:t>
      </w:r>
    </w:p>
    <w:p w:rsidR="002A38D8" w:rsidRPr="001061AA" w:rsidRDefault="002A38D8" w:rsidP="002A38D8">
      <w:r w:rsidRPr="001061AA">
        <w:tab/>
        <w:t>a.</w:t>
      </w:r>
      <w:r w:rsidRPr="001061AA">
        <w:tab/>
        <w:t>A municipality may enact ordinances or regulations, not in conflict with the provisions of P.L.</w:t>
      </w:r>
      <w:r w:rsidR="00A613C5">
        <w:t>2021</w:t>
      </w:r>
      <w:r w:rsidRPr="001061AA">
        <w:t>, c.</w:t>
      </w:r>
      <w:r w:rsidR="00A613C5">
        <w:t>16</w:t>
      </w:r>
      <w:r w:rsidRPr="001061AA">
        <w:t xml:space="preserve">   (C.</w:t>
      </w:r>
      <w:r w:rsidR="001773F7">
        <w:t>24:6I-31 et al.</w:t>
      </w:r>
      <w:r w:rsidRPr="001061AA">
        <w:t xml:space="preserve">): </w:t>
      </w:r>
    </w:p>
    <w:p w:rsidR="002A38D8" w:rsidRPr="001061AA" w:rsidRDefault="002A38D8" w:rsidP="002A38D8">
      <w:r w:rsidRPr="001061AA">
        <w:tab/>
        <w:t>(1)</w:t>
      </w:r>
      <w:r w:rsidRPr="001061AA">
        <w:tab/>
        <w:t>governing the number</w:t>
      </w:r>
      <w:r w:rsidR="00811F05">
        <w:rPr>
          <w:rFonts w:ascii="Albertus Extra Bold" w:hAnsi="Albertus Extra Bold"/>
        </w:rPr>
        <w:t xml:space="preserve"> </w:t>
      </w:r>
      <w:r w:rsidRPr="001061AA">
        <w:t>of cannabis establishments, distributors, or delivery services</w:t>
      </w:r>
      <w:r w:rsidRPr="00811F05">
        <w:t>, as well as the location, manner, and times of operation of establishments and distributors, but the time of operation of delivery services shall be subject only to regulation by the commission</w:t>
      </w:r>
      <w:r w:rsidRPr="001061AA">
        <w:t xml:space="preserve">; and </w:t>
      </w:r>
    </w:p>
    <w:p w:rsidR="002A38D8" w:rsidRPr="001061AA" w:rsidRDefault="002A38D8" w:rsidP="002A38D8">
      <w:r w:rsidRPr="001061AA">
        <w:tab/>
        <w:t>(2)</w:t>
      </w:r>
      <w:r w:rsidRPr="001061AA">
        <w:tab/>
        <w:t>establishing civil penalties for violation of an ordinance or regulation governing the number</w:t>
      </w:r>
      <w:r w:rsidRPr="00DC5C22">
        <w:t xml:space="preserve"> </w:t>
      </w:r>
      <w:r w:rsidRPr="001061AA">
        <w:t>of cannabis establishments, distributors, or delivery services that may operate in such municipality</w:t>
      </w:r>
      <w:r w:rsidRPr="00BD77EF">
        <w:t>, or their location, manner, or the times of operations</w:t>
      </w:r>
      <w:r w:rsidRPr="001061AA">
        <w:t xml:space="preserve">. </w:t>
      </w:r>
    </w:p>
    <w:p w:rsidR="002A38D8" w:rsidRPr="001061AA" w:rsidRDefault="002A38D8" w:rsidP="002A38D8">
      <w:r w:rsidRPr="001061AA">
        <w:tab/>
        <w:t>b.</w:t>
      </w:r>
      <w:r w:rsidRPr="001061AA">
        <w:tab/>
        <w:t>A municipality may prohibit the operation of any one or more classes of cannabis establishment</w:t>
      </w:r>
      <w:r w:rsidRPr="00BD77EF">
        <w:t>,</w:t>
      </w:r>
      <w:r w:rsidRPr="001061AA">
        <w:t xml:space="preserve"> or cannabis distributors</w:t>
      </w:r>
      <w:r w:rsidR="00A40089">
        <w:t xml:space="preserve"> </w:t>
      </w:r>
      <w:r w:rsidRPr="00BD77EF">
        <w:t>or</w:t>
      </w:r>
      <w:r w:rsidRPr="001061AA">
        <w:t xml:space="preserve"> cannabis delivery services, </w:t>
      </w:r>
      <w:r w:rsidRPr="00BD77EF">
        <w:t>but not the delivery of cannabis items and related supplies by a delivery service,</w:t>
      </w:r>
      <w:r>
        <w:t xml:space="preserve"> </w:t>
      </w:r>
      <w:r w:rsidRPr="001061AA">
        <w:t>within the jurisdiction of the municipality through the enactment of an ordinance, and this prohibiting ordinance shall apply throughout the municipality, even if that municipality or parts thereof fall within any district, area, or other geographical jurisdiction for which land use planning, site planning, zoning requirements or other development authority is exercised by an independent State authority, commission, instrumentality, or agency pursuant to the enabling legislation that governs its duties, functions, and powers, even if this development authority is expressly stated or interpreted to be exclusive thereunder; the local prohibiting ordinance applies, notwithstanding the provisions of any independent State authority law to the contrary.  Only an ordinance to prohibit one or more classes of cannabis establishment</w:t>
      </w:r>
      <w:r w:rsidRPr="00BD77EF">
        <w:t>,</w:t>
      </w:r>
      <w:r w:rsidRPr="001061AA">
        <w:t xml:space="preserve"> or cannabis distributors</w:t>
      </w:r>
      <w:r>
        <w:t xml:space="preserve"> </w:t>
      </w:r>
      <w:r w:rsidRPr="00BD77EF">
        <w:t>or cannabis delivery services</w:t>
      </w:r>
      <w:r w:rsidRPr="001061AA">
        <w:t xml:space="preserve"> enacted pursuant to the specific authority to do so by this section shall be valid and enforceable; any ordinance enacted by a municipality prior to the effective date of this section addressing the issue of prohibiting one or more types of cannabis-related activities within the jurisdiction of the municipality is null and void, and that entity may only prohibit the operation of one or more classes of cannabis establishment</w:t>
      </w:r>
      <w:r w:rsidRPr="00BD77EF">
        <w:t>,</w:t>
      </w:r>
      <w:r w:rsidRPr="001061AA">
        <w:t xml:space="preserve"> or cannabis distributors </w:t>
      </w:r>
      <w:r w:rsidRPr="00BD77EF">
        <w:t>or cannabis delivery services</w:t>
      </w:r>
      <w:r>
        <w:t xml:space="preserve"> </w:t>
      </w:r>
      <w:r w:rsidRPr="001061AA">
        <w:t>by enactment of a new ordinance based upon the specific authority to do so by this section.  The failure of a municipality to enact an ordinance prohibiting the operation of one or more classes of cannabis establishment</w:t>
      </w:r>
      <w:r w:rsidRPr="00BD77EF">
        <w:t>,</w:t>
      </w:r>
      <w:r w:rsidRPr="001061AA">
        <w:t xml:space="preserve"> or cannabis distributors</w:t>
      </w:r>
      <w:r>
        <w:t xml:space="preserve"> </w:t>
      </w:r>
      <w:r w:rsidRPr="00BD77EF">
        <w:t>or cannabis delivery</w:t>
      </w:r>
      <w:r>
        <w:rPr>
          <w:u w:val="single"/>
        </w:rPr>
        <w:t xml:space="preserve"> </w:t>
      </w:r>
      <w:r w:rsidRPr="00BD77EF">
        <w:t>services</w:t>
      </w:r>
      <w:r w:rsidRPr="001061AA">
        <w:t xml:space="preserve"> within 180 days after the effective date of P.L. </w:t>
      </w:r>
      <w:r w:rsidR="00A613C5">
        <w:t>2021</w:t>
      </w:r>
      <w:r w:rsidRPr="001061AA">
        <w:t>, c.</w:t>
      </w:r>
      <w:r w:rsidR="00A613C5">
        <w:t>16 </w:t>
      </w:r>
      <w:r w:rsidR="00DC5C22">
        <w:t>(C.</w:t>
      </w:r>
      <w:r w:rsidR="001773F7">
        <w:t>24:6I-31 et al.</w:t>
      </w:r>
      <w:r w:rsidRPr="001061AA">
        <w:t>), shall result in any class of cannabis establishment</w:t>
      </w:r>
      <w:r w:rsidRPr="00BD77EF">
        <w:t>,</w:t>
      </w:r>
      <w:r w:rsidRPr="001061AA">
        <w:t xml:space="preserve"> or a cannabis distributor</w:t>
      </w:r>
      <w:r>
        <w:t xml:space="preserve"> </w:t>
      </w:r>
      <w:r w:rsidRPr="00BD77EF">
        <w:t>or cannabis delivery service</w:t>
      </w:r>
      <w:r>
        <w:t xml:space="preserve"> </w:t>
      </w:r>
      <w:r w:rsidRPr="001061AA">
        <w:t xml:space="preserve">that is not prohibited from operating within the municipality as being permitted to operate therein as follows: the growing, cultivating, </w:t>
      </w:r>
      <w:r w:rsidRPr="00DC5C22">
        <w:t>manufacturing</w:t>
      </w:r>
      <w:r w:rsidR="00BD77EF">
        <w:t xml:space="preserve">, and selling and reselling of </w:t>
      </w:r>
      <w:r w:rsidRPr="00DC5C22">
        <w:t>cannabis and</w:t>
      </w:r>
      <w:r>
        <w:t xml:space="preserve"> </w:t>
      </w:r>
      <w:r w:rsidRPr="001061AA">
        <w:t xml:space="preserve">cannabis items, and operations to transport in bulk cannabis items by a cannabis </w:t>
      </w:r>
      <w:r w:rsidRPr="00DC5C22">
        <w:t>cultivator</w:t>
      </w:r>
      <w:r w:rsidRPr="001061AA">
        <w:t xml:space="preserve">, cannabis </w:t>
      </w:r>
      <w:r w:rsidRPr="00DC5C22">
        <w:t>manufacturer</w:t>
      </w:r>
      <w:r w:rsidRPr="001061AA">
        <w:t>, cannabis wholesaler, or</w:t>
      </w:r>
      <w:r>
        <w:t xml:space="preserve"> </w:t>
      </w:r>
      <w:r w:rsidRPr="00DC5C22">
        <w:t>as a</w:t>
      </w:r>
      <w:r w:rsidRPr="001061AA">
        <w:t xml:space="preserve"> cannabis distributor </w:t>
      </w:r>
      <w:r w:rsidRPr="00DC5C22">
        <w:t>or cannabis delivery service</w:t>
      </w:r>
      <w:r>
        <w:t xml:space="preserve"> </w:t>
      </w:r>
      <w:r w:rsidRPr="001061AA">
        <w:t>shall be permitted uses in all industrial zones of the municipality; and the selling of cannabis items to consumers from a retail store by a cannabis retailer shall be a conditional use in all commercial zones or retail zones, subject to meeting the conditions set forth in any applicable zoning ordinance or receiving a variance from one or more of those conditions in accordance with the “Municipal Land Use Law,” P.L.1975, c.291 (C.40:55D-1 et seq.).  At the end of a five-year period following the initial failure of a municipality to enact an ordinance prohibiting the operation of one or more classes of cannabis establishment</w:t>
      </w:r>
      <w:r w:rsidRPr="00187C50">
        <w:t>,</w:t>
      </w:r>
      <w:r w:rsidRPr="001061AA">
        <w:t xml:space="preserve"> or cannabis distributors</w:t>
      </w:r>
      <w:r>
        <w:t xml:space="preserve"> </w:t>
      </w:r>
      <w:r w:rsidRPr="00187C50">
        <w:t>or cannabis delivery services</w:t>
      </w:r>
      <w:r w:rsidRPr="001061AA">
        <w:t>, and every five-year period thereafter following a failure to enact a prohibiting ordinance, the municipality shall again be permitted to prohibit the future operation of any one or more classes of cannabis establishment</w:t>
      </w:r>
      <w:r w:rsidRPr="00187C50">
        <w:t>,</w:t>
      </w:r>
      <w:r>
        <w:t xml:space="preserve"> or</w:t>
      </w:r>
      <w:r w:rsidRPr="001061AA">
        <w:t xml:space="preserve"> cannabis distributors</w:t>
      </w:r>
      <w:r>
        <w:t xml:space="preserve"> </w:t>
      </w:r>
      <w:r w:rsidRPr="00187C50">
        <w:t>or cannabis delivery services</w:t>
      </w:r>
      <w:r w:rsidRPr="001061AA">
        <w:t xml:space="preserve"> through the enactment of an ordinance</w:t>
      </w:r>
      <w:r>
        <w:t xml:space="preserve"> </w:t>
      </w:r>
      <w:r w:rsidRPr="00187C50">
        <w:t>during a new 180-day period</w:t>
      </w:r>
      <w:r w:rsidRPr="001061AA">
        <w:t xml:space="preserve">, but this ordinance shall be prospective only and not apply </w:t>
      </w:r>
      <w:r w:rsidR="00A40089">
        <w:t>to any cannabis establishment</w:t>
      </w:r>
      <w:r w:rsidRPr="00187C50">
        <w:t>,</w:t>
      </w:r>
      <w:r w:rsidRPr="001061AA">
        <w:t xml:space="preserve"> distributor </w:t>
      </w:r>
      <w:r w:rsidRPr="00187C50">
        <w:t>or delivery service</w:t>
      </w:r>
      <w:r>
        <w:t xml:space="preserve"> </w:t>
      </w:r>
      <w:r w:rsidRPr="001061AA">
        <w:t>operating in the municipality prior to the enactment of the ordinance.</w:t>
      </w:r>
    </w:p>
    <w:p w:rsidR="002A38D8" w:rsidRDefault="002A38D8" w:rsidP="002A38D8">
      <w:r w:rsidRPr="001061AA">
        <w:tab/>
        <w:t>c.</w:t>
      </w:r>
      <w:r w:rsidRPr="001061AA">
        <w:tab/>
        <w:t>(1)  When the commission receives an application for initial licensing or renewal of an existing license for any cannabis establishment, distributor, or delivery service pursuant to section 19 of P.L.</w:t>
      </w:r>
      <w:r w:rsidR="00A613C5">
        <w:t>2021</w:t>
      </w:r>
      <w:r w:rsidRPr="001061AA">
        <w:t>, c</w:t>
      </w:r>
      <w:r w:rsidR="00A613C5">
        <w:t>.16</w:t>
      </w:r>
      <w:r w:rsidRPr="001061AA">
        <w:t>.   (C.</w:t>
      </w:r>
      <w:r w:rsidR="001773F7">
        <w:t>24:6I-31 et al.</w:t>
      </w:r>
      <w:r w:rsidRPr="001061AA">
        <w:t xml:space="preserve">), or endorsement for a cannabis consumption area pursuant to section 28 of P.L.2019, c.153 (C.24:6I-21), the commission shall provide, within </w:t>
      </w:r>
      <w:r w:rsidRPr="00187C50">
        <w:t>14</w:t>
      </w:r>
      <w:r w:rsidRPr="001061AA">
        <w:t xml:space="preserve"> days, a copy of the application to the municipality in which the establishment, distributor, delivery service, or consumption area is to be located, unless the municipality has prohibited the operation of the particular class of business for which licensure is sought pursuant to subsection b. of this section, or in the case of an application seeking a consumption area endorsement, prohibited the operation of cannabis retailers.  The </w:t>
      </w:r>
      <w:r w:rsidRPr="00187C50">
        <w:t>municipality</w:t>
      </w:r>
      <w:r w:rsidRPr="001061AA">
        <w:t xml:space="preserve"> shall determine whether the application complies with</w:t>
      </w:r>
      <w:r>
        <w:t xml:space="preserve"> </w:t>
      </w:r>
      <w:r w:rsidRPr="00187C50">
        <w:t>its</w:t>
      </w:r>
      <w:r w:rsidRPr="001061AA">
        <w:t xml:space="preserve"> local restrictions on the number of cannabis </w:t>
      </w:r>
      <w:r w:rsidRPr="00187C50">
        <w:t>establishments, distributors, or delivery services, or their location, manner, or times of operation, and the municipality</w:t>
      </w:r>
      <w:r w:rsidRPr="001061AA">
        <w:t xml:space="preserve"> shall inform the commission whether the application complies with</w:t>
      </w:r>
      <w:r>
        <w:t xml:space="preserve"> </w:t>
      </w:r>
      <w:r w:rsidRPr="00187C50">
        <w:t>its</w:t>
      </w:r>
      <w:r w:rsidRPr="001061AA">
        <w:t xml:space="preserve"> local restrictions.</w:t>
      </w:r>
    </w:p>
    <w:p w:rsidR="002A38D8" w:rsidRDefault="002A38D8" w:rsidP="002A38D8">
      <w:r w:rsidRPr="001061AA">
        <w:tab/>
        <w:t>(2)</w:t>
      </w:r>
      <w:r w:rsidRPr="001061AA">
        <w:tab/>
        <w:t xml:space="preserve">A municipality may impose a separate local licensing or endorsement requirement as a part of its restrictions on the number of cannabis </w:t>
      </w:r>
      <w:r w:rsidRPr="001C5060">
        <w:t>establishments, distributors, or delivery services, or their location, manner, or times of operation</w:t>
      </w:r>
      <w:r w:rsidRPr="001061AA">
        <w:t>.  A municipality may decline to impose any local licensing or endorsement requirements, but a local jurisdiction shall notify the commission that it either approves or denies each application forwarded to it.</w:t>
      </w:r>
    </w:p>
    <w:p w:rsidR="00614CA8" w:rsidRPr="008F1B81" w:rsidRDefault="00614CA8" w:rsidP="00614CA8">
      <w:pPr>
        <w:rPr>
          <w:u w:val="single"/>
        </w:rPr>
      </w:pPr>
      <w:r w:rsidRPr="00ED34DA">
        <w:tab/>
      </w:r>
      <w:r w:rsidR="005D3680">
        <w:rPr>
          <w:u w:val="single"/>
        </w:rPr>
        <w:t>d</w:t>
      </w:r>
      <w:r w:rsidRPr="00614CA8">
        <w:rPr>
          <w:u w:val="single"/>
        </w:rPr>
        <w:t>.</w:t>
      </w:r>
      <w:r w:rsidRPr="00614CA8">
        <w:rPr>
          <w:u w:val="single"/>
        </w:rPr>
        <w:tab/>
      </w:r>
      <w:r w:rsidRPr="008F1B81">
        <w:rPr>
          <w:u w:val="single"/>
        </w:rPr>
        <w:t xml:space="preserve">An alternative treatment center </w:t>
      </w:r>
      <w:r>
        <w:rPr>
          <w:u w:val="single"/>
        </w:rPr>
        <w:t xml:space="preserve">issued a license for a </w:t>
      </w:r>
      <w:r w:rsidRPr="008F1B81">
        <w:rPr>
          <w:u w:val="single"/>
        </w:rPr>
        <w:t>personal use cannabis establishment</w:t>
      </w:r>
      <w:r w:rsidR="00ED34DA">
        <w:rPr>
          <w:u w:val="single"/>
        </w:rPr>
        <w:t>,</w:t>
      </w:r>
      <w:r>
        <w:rPr>
          <w:b/>
          <w:u w:val="single"/>
        </w:rPr>
        <w:t xml:space="preserve"> </w:t>
      </w:r>
      <w:r w:rsidRPr="00684D60">
        <w:rPr>
          <w:u w:val="single"/>
        </w:rPr>
        <w:t>distributor,</w:t>
      </w:r>
      <w:r w:rsidRPr="008F1B81">
        <w:rPr>
          <w:u w:val="single"/>
        </w:rPr>
        <w:t xml:space="preserve"> or delivery service shall be authorized to apply to the Cannabis Regulatory Commission to relocate </w:t>
      </w:r>
      <w:r w:rsidRPr="00684D60">
        <w:rPr>
          <w:u w:val="single"/>
        </w:rPr>
        <w:t xml:space="preserve">from </w:t>
      </w:r>
      <w:r w:rsidRPr="008F1B81">
        <w:rPr>
          <w:u w:val="single"/>
        </w:rPr>
        <w:t xml:space="preserve">a municipality that prohibits one or more forms of personal use cannabis business operations </w:t>
      </w:r>
      <w:r w:rsidRPr="00684D60">
        <w:rPr>
          <w:u w:val="single"/>
        </w:rPr>
        <w:t>to</w:t>
      </w:r>
      <w:r>
        <w:rPr>
          <w:u w:val="single"/>
        </w:rPr>
        <w:t xml:space="preserve"> </w:t>
      </w:r>
      <w:r w:rsidRPr="008F1B81">
        <w:rPr>
          <w:u w:val="single"/>
        </w:rPr>
        <w:t xml:space="preserve">a municipality </w:t>
      </w:r>
      <w:r w:rsidRPr="00684D60">
        <w:rPr>
          <w:u w:val="single"/>
        </w:rPr>
        <w:t>that does not have</w:t>
      </w:r>
      <w:r>
        <w:rPr>
          <w:u w:val="single"/>
        </w:rPr>
        <w:t xml:space="preserve"> </w:t>
      </w:r>
      <w:r w:rsidRPr="00684D60">
        <w:rPr>
          <w:u w:val="single"/>
        </w:rPr>
        <w:t>such prohibitions</w:t>
      </w:r>
      <w:r w:rsidRPr="008F1B81">
        <w:rPr>
          <w:u w:val="single"/>
        </w:rPr>
        <w:t>.</w:t>
      </w:r>
    </w:p>
    <w:p w:rsidR="002A38D8" w:rsidRPr="00D71D68" w:rsidRDefault="002A38D8" w:rsidP="00686AEB"/>
    <w:p w:rsidR="00686AEB" w:rsidRPr="00AA7880" w:rsidRDefault="00686AEB" w:rsidP="00686AEB">
      <w:r>
        <w:tab/>
      </w:r>
      <w:r w:rsidR="008F1B81">
        <w:t>2</w:t>
      </w:r>
      <w:r w:rsidR="00E0399B">
        <w:t>.</w:t>
      </w:r>
      <w:r w:rsidR="00E0399B">
        <w:tab/>
      </w:r>
      <w:r w:rsidR="00F17723">
        <w:t>This act shall take effect</w:t>
      </w:r>
      <w:r w:rsidR="00E86E75">
        <w:t xml:space="preserve"> immediately.</w:t>
      </w:r>
    </w:p>
    <w:p w:rsidR="00686AEB" w:rsidRDefault="00686AEB" w:rsidP="00686AEB"/>
    <w:p w:rsidR="007E799A" w:rsidRPr="00CE7BD8" w:rsidRDefault="007E799A" w:rsidP="00686AEB"/>
    <w:p w:rsidR="00686AEB" w:rsidRPr="00AA7880" w:rsidRDefault="00686AEB" w:rsidP="00686AEB">
      <w:pPr>
        <w:jc w:val="center"/>
      </w:pPr>
      <w:r w:rsidRPr="00D71D68">
        <w:t>STATEMENT</w:t>
      </w:r>
    </w:p>
    <w:p w:rsidR="00686AEB" w:rsidRDefault="00686AEB" w:rsidP="00686AEB"/>
    <w:p w:rsidR="0023783C" w:rsidRPr="0023783C" w:rsidRDefault="002C4815" w:rsidP="0023783C">
      <w:r>
        <w:tab/>
      </w:r>
      <w:r w:rsidR="00A613C5">
        <w:t>P.L.2021</w:t>
      </w:r>
      <w:r w:rsidR="0023783C" w:rsidRPr="0023783C">
        <w:t>, c.</w:t>
      </w:r>
      <w:r w:rsidR="00A613C5">
        <w:t>16</w:t>
      </w:r>
      <w:r w:rsidR="0023783C" w:rsidRPr="0023783C">
        <w:t xml:space="preserve"> (C.</w:t>
      </w:r>
      <w:r w:rsidR="001773F7">
        <w:t>24:6I-31 et al.</w:t>
      </w:r>
      <w:r w:rsidR="0023783C" w:rsidRPr="0023783C">
        <w:t xml:space="preserve">), enacted </w:t>
      </w:r>
      <w:r w:rsidR="001773F7">
        <w:t>February 22</w:t>
      </w:r>
      <w:r w:rsidR="0023783C" w:rsidRPr="0023783C">
        <w:t>, 202</w:t>
      </w:r>
      <w:r w:rsidR="001773F7">
        <w:t>1</w:t>
      </w:r>
      <w:r w:rsidR="0023783C" w:rsidRPr="0023783C">
        <w:t xml:space="preserve">, legalized personal use cannabis for certain adults, subject to State regulation. Pursuant to subsection b. of section 31 of that enactment </w:t>
      </w:r>
      <w:r w:rsidR="008E510C">
        <w:t>(C.</w:t>
      </w:r>
      <w:r w:rsidR="00921FCA">
        <w:t>24:6I-45</w:t>
      </w:r>
      <w:r w:rsidR="008E510C">
        <w:t>)</w:t>
      </w:r>
      <w:r w:rsidR="0023783C" w:rsidRPr="0023783C">
        <w:t>, a municipality may prohibit the operation of one or more classes of cannabis establishments, cannabis distributors, or cannabis delivery services within the jurisdiction of the municipality through the enactment of an ordinance.</w:t>
      </w:r>
    </w:p>
    <w:p w:rsidR="000C5038" w:rsidRDefault="0023783C">
      <w:r w:rsidRPr="0023783C">
        <w:tab/>
      </w:r>
      <w:r>
        <w:t xml:space="preserve">This bill allows existing medical cannabis alternative treatment centers deemed to have personal use </w:t>
      </w:r>
      <w:r w:rsidRPr="0023783C">
        <w:t>cannabis</w:t>
      </w:r>
      <w:r>
        <w:t xml:space="preserve"> licenses </w:t>
      </w:r>
      <w:r w:rsidRPr="0023783C">
        <w:t xml:space="preserve">pursuant to </w:t>
      </w:r>
      <w:r w:rsidR="00921FCA">
        <w:t>section 7 of P.L.2009, c.307 (</w:t>
      </w:r>
      <w:r w:rsidR="008E510C">
        <w:t>C</w:t>
      </w:r>
      <w:r w:rsidR="00921FCA">
        <w:t>.24:6I-7) as that section was amended by section 34 of P.L.2021, c.16</w:t>
      </w:r>
      <w:r>
        <w:t xml:space="preserve"> to relocate from </w:t>
      </w:r>
      <w:r w:rsidRPr="0023783C">
        <w:t xml:space="preserve">municipalities </w:t>
      </w:r>
      <w:r>
        <w:t xml:space="preserve">banning personal use </w:t>
      </w:r>
      <w:r w:rsidRPr="0023783C">
        <w:t xml:space="preserve">cannabis </w:t>
      </w:r>
      <w:r>
        <w:t xml:space="preserve">businesses to </w:t>
      </w:r>
      <w:r w:rsidR="00A2222E">
        <w:t>municipalities</w:t>
      </w:r>
      <w:r>
        <w:t xml:space="preserve"> that </w:t>
      </w:r>
      <w:r w:rsidRPr="0023783C">
        <w:t xml:space="preserve">allow personal use cannabis businesses, </w:t>
      </w:r>
      <w:r>
        <w:t xml:space="preserve">if </w:t>
      </w:r>
      <w:r w:rsidRPr="0023783C">
        <w:t>relocation is</w:t>
      </w:r>
      <w:r>
        <w:t xml:space="preserve"> permitted by the C</w:t>
      </w:r>
      <w:r w:rsidR="00E0399B">
        <w:t xml:space="preserve">annabis Regulatory Commission. </w:t>
      </w:r>
    </w:p>
    <w:sectPr w:rsidR="000C5038" w:rsidSect="00BB3C2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0AA" w:rsidRDefault="00E920AA">
      <w:r>
        <w:separator/>
      </w:r>
    </w:p>
  </w:endnote>
  <w:endnote w:type="continuationSeparator" w:id="0">
    <w:p w:rsidR="00E920AA" w:rsidRDefault="00E92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723" w:rsidRPr="00921C91" w:rsidRDefault="00F177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17723" w:rsidRPr="00921C91" w:rsidRDefault="00F17723">
    <w:pPr>
      <w:pStyle w:val="Footer"/>
      <w:rPr>
        <w:szCs w:val="18"/>
      </w:rPr>
    </w:pPr>
  </w:p>
  <w:p w:rsidR="00F17723" w:rsidRPr="00921C91" w:rsidRDefault="00F177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17723" w:rsidRDefault="00F1772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0AA" w:rsidRDefault="00E920AA">
      <w:r>
        <w:separator/>
      </w:r>
    </w:p>
  </w:footnote>
  <w:footnote w:type="continuationSeparator" w:id="0">
    <w:p w:rsidR="00E920AA" w:rsidRDefault="00E92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0C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3C21" w:rsidRDefault="00BB3C21" w:rsidP="00BB3C21">
    <w:pPr>
      <w:pStyle w:val="bpuHeadSpon"/>
    </w:pPr>
    <w:r w:rsidRPr="00BB3C21">
      <w:rPr>
        <w:rStyle w:val="bpuHeadSponChar"/>
      </w:rPr>
      <w:t>S3917</w:t>
    </w:r>
    <w:r>
      <w:t xml:space="preserve"> SCUTARI</w:t>
    </w:r>
  </w:p>
  <w:p w:rsidR="00BB3C21" w:rsidRDefault="00BB3C21" w:rsidP="00BB3C21">
    <w:pPr>
      <w:pStyle w:val="bpuHeadSpon"/>
    </w:pPr>
    <w:r>
      <w:fldChar w:fldCharType="begin"/>
    </w:r>
    <w:r>
      <w:instrText xml:space="preserve"> PAGE  \* MERGEFORMAT </w:instrText>
    </w:r>
    <w:r>
      <w:fldChar w:fldCharType="separate"/>
    </w:r>
    <w:r w:rsidR="001E0C19">
      <w:rPr>
        <w:noProof/>
      </w:rPr>
      <w:t>4</w:t>
    </w:r>
    <w:r>
      <w:fldChar w:fldCharType="end"/>
    </w:r>
  </w:p>
  <w:p w:rsidR="00BB3C21" w:rsidRDefault="00BB3C21" w:rsidP="00BB3C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3C21" w:rsidRDefault="00BB3C21" w:rsidP="00BB3C21">
    <w:pPr>
      <w:pStyle w:val="bpuHeadSpon"/>
    </w:pPr>
    <w:r w:rsidRPr="00BB3C21">
      <w:rPr>
        <w:rStyle w:val="bpuHeadSponChar"/>
      </w:rPr>
      <w:t>S3917</w:t>
    </w:r>
    <w:r>
      <w:t xml:space="preserve"> SCUTARI</w:t>
    </w:r>
  </w:p>
  <w:p w:rsidR="00BB3C21" w:rsidRDefault="00BB3C21" w:rsidP="00BB3C21">
    <w:pPr>
      <w:pStyle w:val="bpuHeadSpon"/>
    </w:pPr>
    <w:r>
      <w:fldChar w:fldCharType="begin"/>
    </w:r>
    <w:r>
      <w:instrText xml:space="preserve"> PAGE  \* MERGEFORMAT </w:instrText>
    </w:r>
    <w:r>
      <w:fldChar w:fldCharType="separate"/>
    </w:r>
    <w:r w:rsidR="001E0C19">
      <w:rPr>
        <w:noProof/>
      </w:rPr>
      <w:t>2</w:t>
    </w:r>
    <w:r>
      <w:fldChar w:fldCharType="end"/>
    </w:r>
  </w:p>
  <w:p w:rsidR="00BB3C21" w:rsidRDefault="00BB3C21" w:rsidP="00BB3C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0AA"/>
    <w:rsid w:val="00001F64"/>
    <w:rsid w:val="0000205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08C4"/>
    <w:rsid w:val="000E4006"/>
    <w:rsid w:val="000F3DA2"/>
    <w:rsid w:val="000F5FDE"/>
    <w:rsid w:val="000F7466"/>
    <w:rsid w:val="0010724C"/>
    <w:rsid w:val="0013000E"/>
    <w:rsid w:val="00133F81"/>
    <w:rsid w:val="00135943"/>
    <w:rsid w:val="0014664C"/>
    <w:rsid w:val="001645FB"/>
    <w:rsid w:val="00173D2B"/>
    <w:rsid w:val="001773F7"/>
    <w:rsid w:val="00181676"/>
    <w:rsid w:val="00183603"/>
    <w:rsid w:val="0018410E"/>
    <w:rsid w:val="00187C50"/>
    <w:rsid w:val="00194E78"/>
    <w:rsid w:val="0019707B"/>
    <w:rsid w:val="00197E8B"/>
    <w:rsid w:val="00197FA4"/>
    <w:rsid w:val="001A161A"/>
    <w:rsid w:val="001A3B79"/>
    <w:rsid w:val="001A66B6"/>
    <w:rsid w:val="001B4716"/>
    <w:rsid w:val="001B4EA4"/>
    <w:rsid w:val="001C1844"/>
    <w:rsid w:val="001C5060"/>
    <w:rsid w:val="001C7C52"/>
    <w:rsid w:val="001D25F3"/>
    <w:rsid w:val="001E0C19"/>
    <w:rsid w:val="001E15F1"/>
    <w:rsid w:val="001E16FA"/>
    <w:rsid w:val="001E6213"/>
    <w:rsid w:val="001F14C7"/>
    <w:rsid w:val="001F7405"/>
    <w:rsid w:val="00202982"/>
    <w:rsid w:val="00205533"/>
    <w:rsid w:val="00212B8D"/>
    <w:rsid w:val="002206C8"/>
    <w:rsid w:val="00222983"/>
    <w:rsid w:val="002370D0"/>
    <w:rsid w:val="0023783C"/>
    <w:rsid w:val="00255958"/>
    <w:rsid w:val="00257FA2"/>
    <w:rsid w:val="0026574A"/>
    <w:rsid w:val="002660BB"/>
    <w:rsid w:val="002720E8"/>
    <w:rsid w:val="00275293"/>
    <w:rsid w:val="002776B0"/>
    <w:rsid w:val="002844AA"/>
    <w:rsid w:val="00286C7E"/>
    <w:rsid w:val="002A1029"/>
    <w:rsid w:val="002A38D8"/>
    <w:rsid w:val="002A3A1A"/>
    <w:rsid w:val="002A4692"/>
    <w:rsid w:val="002A51BA"/>
    <w:rsid w:val="002B2E26"/>
    <w:rsid w:val="002B3FE6"/>
    <w:rsid w:val="002C2D81"/>
    <w:rsid w:val="002C461E"/>
    <w:rsid w:val="002C4815"/>
    <w:rsid w:val="002C6CEC"/>
    <w:rsid w:val="002E09CE"/>
    <w:rsid w:val="002E69D1"/>
    <w:rsid w:val="002F3BA6"/>
    <w:rsid w:val="00315320"/>
    <w:rsid w:val="0032493E"/>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6B1"/>
    <w:rsid w:val="00391DA4"/>
    <w:rsid w:val="003A3C64"/>
    <w:rsid w:val="003A3F83"/>
    <w:rsid w:val="003C43EF"/>
    <w:rsid w:val="003C5A6B"/>
    <w:rsid w:val="003C7FB2"/>
    <w:rsid w:val="003D24DE"/>
    <w:rsid w:val="003E26D4"/>
    <w:rsid w:val="003E47BA"/>
    <w:rsid w:val="003F3B37"/>
    <w:rsid w:val="003F5F10"/>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0D9"/>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5B60"/>
    <w:rsid w:val="00572184"/>
    <w:rsid w:val="00577A15"/>
    <w:rsid w:val="00580533"/>
    <w:rsid w:val="0059131D"/>
    <w:rsid w:val="005B3F92"/>
    <w:rsid w:val="005B479C"/>
    <w:rsid w:val="005B561E"/>
    <w:rsid w:val="005C07E4"/>
    <w:rsid w:val="005C2124"/>
    <w:rsid w:val="005C336F"/>
    <w:rsid w:val="005C7F3C"/>
    <w:rsid w:val="005D3680"/>
    <w:rsid w:val="005E017C"/>
    <w:rsid w:val="005E50C6"/>
    <w:rsid w:val="005F2A97"/>
    <w:rsid w:val="005F399B"/>
    <w:rsid w:val="006019F8"/>
    <w:rsid w:val="00602754"/>
    <w:rsid w:val="00605B20"/>
    <w:rsid w:val="0061156F"/>
    <w:rsid w:val="00613FF5"/>
    <w:rsid w:val="00614CA8"/>
    <w:rsid w:val="006155A8"/>
    <w:rsid w:val="00621076"/>
    <w:rsid w:val="00621B94"/>
    <w:rsid w:val="00626239"/>
    <w:rsid w:val="00635316"/>
    <w:rsid w:val="00635449"/>
    <w:rsid w:val="006378C5"/>
    <w:rsid w:val="00645E6A"/>
    <w:rsid w:val="00665CBC"/>
    <w:rsid w:val="00667A5C"/>
    <w:rsid w:val="00677316"/>
    <w:rsid w:val="00684D60"/>
    <w:rsid w:val="00686AEB"/>
    <w:rsid w:val="006B24A1"/>
    <w:rsid w:val="006B7897"/>
    <w:rsid w:val="006B7FA7"/>
    <w:rsid w:val="006C086A"/>
    <w:rsid w:val="006C21C1"/>
    <w:rsid w:val="006C7327"/>
    <w:rsid w:val="006D00E5"/>
    <w:rsid w:val="006D791B"/>
    <w:rsid w:val="006E2895"/>
    <w:rsid w:val="006F180D"/>
    <w:rsid w:val="006F4334"/>
    <w:rsid w:val="006F47AF"/>
    <w:rsid w:val="006F6B8A"/>
    <w:rsid w:val="0070658C"/>
    <w:rsid w:val="00707CD3"/>
    <w:rsid w:val="007128FB"/>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3470"/>
    <w:rsid w:val="007C0E14"/>
    <w:rsid w:val="007C7DE4"/>
    <w:rsid w:val="007D40CB"/>
    <w:rsid w:val="007D5796"/>
    <w:rsid w:val="007D59C0"/>
    <w:rsid w:val="007D7D9C"/>
    <w:rsid w:val="007E799A"/>
    <w:rsid w:val="007F485D"/>
    <w:rsid w:val="007F6050"/>
    <w:rsid w:val="00811F05"/>
    <w:rsid w:val="00813075"/>
    <w:rsid w:val="00813627"/>
    <w:rsid w:val="00824441"/>
    <w:rsid w:val="00832816"/>
    <w:rsid w:val="00837109"/>
    <w:rsid w:val="00840365"/>
    <w:rsid w:val="008406A3"/>
    <w:rsid w:val="00841D2C"/>
    <w:rsid w:val="00845F3C"/>
    <w:rsid w:val="008461B8"/>
    <w:rsid w:val="008462F1"/>
    <w:rsid w:val="00847EF1"/>
    <w:rsid w:val="008538FA"/>
    <w:rsid w:val="0085737F"/>
    <w:rsid w:val="008573B0"/>
    <w:rsid w:val="00866563"/>
    <w:rsid w:val="00867AC2"/>
    <w:rsid w:val="0087056E"/>
    <w:rsid w:val="00875402"/>
    <w:rsid w:val="00884D51"/>
    <w:rsid w:val="008916EC"/>
    <w:rsid w:val="00891E4F"/>
    <w:rsid w:val="008A31C5"/>
    <w:rsid w:val="008A4F9A"/>
    <w:rsid w:val="008B2850"/>
    <w:rsid w:val="008B2A70"/>
    <w:rsid w:val="008C79B3"/>
    <w:rsid w:val="008D77BD"/>
    <w:rsid w:val="008E454C"/>
    <w:rsid w:val="008E510C"/>
    <w:rsid w:val="008F1B81"/>
    <w:rsid w:val="008F1E5A"/>
    <w:rsid w:val="00901BDA"/>
    <w:rsid w:val="0090690F"/>
    <w:rsid w:val="009121D8"/>
    <w:rsid w:val="00912D9C"/>
    <w:rsid w:val="00916F7A"/>
    <w:rsid w:val="00917FE3"/>
    <w:rsid w:val="00921FCA"/>
    <w:rsid w:val="009253BC"/>
    <w:rsid w:val="009318C7"/>
    <w:rsid w:val="00931C09"/>
    <w:rsid w:val="009348C2"/>
    <w:rsid w:val="009440D0"/>
    <w:rsid w:val="009523A3"/>
    <w:rsid w:val="00957DDC"/>
    <w:rsid w:val="00960958"/>
    <w:rsid w:val="00963A46"/>
    <w:rsid w:val="00966A3E"/>
    <w:rsid w:val="00971493"/>
    <w:rsid w:val="00971AD9"/>
    <w:rsid w:val="00973069"/>
    <w:rsid w:val="00973523"/>
    <w:rsid w:val="00980766"/>
    <w:rsid w:val="009835D4"/>
    <w:rsid w:val="009865D4"/>
    <w:rsid w:val="0099610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FF6"/>
    <w:rsid w:val="009D7934"/>
    <w:rsid w:val="009D7CCF"/>
    <w:rsid w:val="009E5961"/>
    <w:rsid w:val="009F4FAC"/>
    <w:rsid w:val="00A017C0"/>
    <w:rsid w:val="00A03561"/>
    <w:rsid w:val="00A11228"/>
    <w:rsid w:val="00A2222E"/>
    <w:rsid w:val="00A222C2"/>
    <w:rsid w:val="00A26C9D"/>
    <w:rsid w:val="00A305D6"/>
    <w:rsid w:val="00A342C4"/>
    <w:rsid w:val="00A40089"/>
    <w:rsid w:val="00A50F6B"/>
    <w:rsid w:val="00A52237"/>
    <w:rsid w:val="00A551D6"/>
    <w:rsid w:val="00A613C5"/>
    <w:rsid w:val="00A6251B"/>
    <w:rsid w:val="00A6754E"/>
    <w:rsid w:val="00A70F58"/>
    <w:rsid w:val="00A72987"/>
    <w:rsid w:val="00A7346B"/>
    <w:rsid w:val="00A83480"/>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0975"/>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E77"/>
    <w:rsid w:val="00B9676B"/>
    <w:rsid w:val="00BA2EA5"/>
    <w:rsid w:val="00BA364B"/>
    <w:rsid w:val="00BB1190"/>
    <w:rsid w:val="00BB31D0"/>
    <w:rsid w:val="00BB3A11"/>
    <w:rsid w:val="00BB3C21"/>
    <w:rsid w:val="00BB4DDB"/>
    <w:rsid w:val="00BB5D79"/>
    <w:rsid w:val="00BB5F02"/>
    <w:rsid w:val="00BC7892"/>
    <w:rsid w:val="00BD77E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601"/>
    <w:rsid w:val="00C822F6"/>
    <w:rsid w:val="00C82AC2"/>
    <w:rsid w:val="00C8456C"/>
    <w:rsid w:val="00C84645"/>
    <w:rsid w:val="00C91E19"/>
    <w:rsid w:val="00C92402"/>
    <w:rsid w:val="00C92867"/>
    <w:rsid w:val="00C93B93"/>
    <w:rsid w:val="00CA037D"/>
    <w:rsid w:val="00CA0837"/>
    <w:rsid w:val="00CA2442"/>
    <w:rsid w:val="00CA4725"/>
    <w:rsid w:val="00CB2DC4"/>
    <w:rsid w:val="00CB6246"/>
    <w:rsid w:val="00CC0A17"/>
    <w:rsid w:val="00CD0F93"/>
    <w:rsid w:val="00CD1BD1"/>
    <w:rsid w:val="00CD528D"/>
    <w:rsid w:val="00CE78BF"/>
    <w:rsid w:val="00CE7DE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C22"/>
    <w:rsid w:val="00DE10D1"/>
    <w:rsid w:val="00DE2514"/>
    <w:rsid w:val="00DE6851"/>
    <w:rsid w:val="00DF03EE"/>
    <w:rsid w:val="00DF7D20"/>
    <w:rsid w:val="00E01B71"/>
    <w:rsid w:val="00E0399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E75"/>
    <w:rsid w:val="00E920AA"/>
    <w:rsid w:val="00E93836"/>
    <w:rsid w:val="00EA7C16"/>
    <w:rsid w:val="00EC5281"/>
    <w:rsid w:val="00EC791D"/>
    <w:rsid w:val="00EC7CA6"/>
    <w:rsid w:val="00ED34DA"/>
    <w:rsid w:val="00ED3C5D"/>
    <w:rsid w:val="00ED4553"/>
    <w:rsid w:val="00F00D08"/>
    <w:rsid w:val="00F1350D"/>
    <w:rsid w:val="00F15583"/>
    <w:rsid w:val="00F1772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66B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39D7F6-94F8-4DAC-A848-76DAC6120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253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53BC"/>
    <w:rPr>
      <w:rFonts w:ascii="Segoe UI" w:hAnsi="Segoe UI" w:cs="Segoe UI"/>
      <w:spacing w:val="4"/>
      <w:sz w:val="18"/>
      <w:szCs w:val="18"/>
    </w:rPr>
  </w:style>
  <w:style w:type="character" w:styleId="LineNumber">
    <w:name w:val="line number"/>
    <w:basedOn w:val="DefaultParagraphFont"/>
    <w:semiHidden/>
    <w:unhideWhenUsed/>
    <w:rsid w:val="00BB3C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1172</Words>
  <Characters>6730</Characters>
  <Application>Microsoft Office Word</Application>
  <DocSecurity>0</DocSecurity>
  <Lines>152</Lines>
  <Paragraphs>26</Paragraphs>
  <ScaleCrop>false</ScaleCrop>
  <HeadingPairs>
    <vt:vector size="2" baseType="variant">
      <vt:variant>
        <vt:lpstr>Title</vt:lpstr>
      </vt:variant>
      <vt:variant>
        <vt:i4>1</vt:i4>
      </vt:variant>
    </vt:vector>
  </HeadingPairs>
  <TitlesOfParts>
    <vt:vector size="1" baseType="lpstr">
      <vt:lpstr>S3917</vt:lpstr>
    </vt:vector>
  </TitlesOfParts>
  <Manager>R230</Manager>
  <Company>NJ Office of Legislative Services</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S3917</dc:title>
  <dc:subject/>
  <dc:creator>Senator  SCUTARI</dc:creator>
  <cp:keywords>S3917|4|JU |309|54|103|N|0|</cp:keywords>
  <dc:description>INTRODUCED JUNE 10, 2021</dc:description>
  <cp:lastModifiedBy>Siracusa, Nicole</cp:lastModifiedBy>
  <cp:revision>2</cp:revision>
  <cp:lastPrinted>2021-06-03T13:26:00Z</cp:lastPrinted>
  <dcterms:created xsi:type="dcterms:W3CDTF">2021-06-11T13:24:00Z</dcterms:created>
  <dcterms:modified xsi:type="dcterms:W3CDTF">2021-06-11T13:24:00Z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