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337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337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3920</w:t>
      </w:r>
      <w:r w:rsidR="0063703D" w:rsidRPr="00ED5E27">
        <w:rPr>
          <w:b/>
          <w:sz w:val="36"/>
          <w:szCs w:val="36"/>
        </w:rPr>
        <w:t xml:space="preserve"> </w:t>
      </w:r>
    </w:p>
    <w:p w:rsidR="009C3378" w:rsidRDefault="009C3378" w:rsidP="00ED5E27">
      <w:pPr>
        <w:pStyle w:val="TopofPage1"/>
        <w:rPr>
          <w:sz w:val="24"/>
          <w:szCs w:val="36"/>
        </w:rPr>
      </w:pPr>
    </w:p>
    <w:p w:rsidR="009C3378" w:rsidRPr="009C3378" w:rsidRDefault="009C3378" w:rsidP="00ED5E27">
      <w:pPr>
        <w:pStyle w:val="TopofPage1"/>
        <w:rPr>
          <w:sz w:val="24"/>
          <w:szCs w:val="36"/>
        </w:rPr>
      </w:pPr>
      <w:r>
        <w:rPr>
          <w:sz w:val="24"/>
          <w:szCs w:val="36"/>
        </w:rPr>
        <w:t>with committee amendments</w:t>
      </w:r>
    </w:p>
    <w:p w:rsidR="00D33775" w:rsidRDefault="00D33775" w:rsidP="0007575C">
      <w:pPr>
        <w:pStyle w:val="TopofPage1"/>
        <w:rPr>
          <w:sz w:val="24"/>
          <w:szCs w:val="24"/>
        </w:rPr>
      </w:pPr>
    </w:p>
    <w:p w:rsidR="00AB7479" w:rsidRPr="004721EF" w:rsidRDefault="00AB747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3378">
        <w:rPr>
          <w:caps/>
          <w:szCs w:val="24"/>
        </w:rPr>
        <w:t>JUNE 16, 2021</w:t>
      </w:r>
    </w:p>
    <w:p w:rsidR="00655CA3" w:rsidRDefault="00655CA3" w:rsidP="0083060A"/>
    <w:p w:rsidR="00E84812" w:rsidRDefault="00E84812" w:rsidP="00E00C84">
      <w:r>
        <w:tab/>
        <w:t>The Senate Labor Committee reports favorably, with committee amendments, Senate Bill No. 3920.</w:t>
      </w:r>
    </w:p>
    <w:p w:rsidR="00E00C84" w:rsidRDefault="00E00C84" w:rsidP="00E00C84">
      <w:r>
        <w:tab/>
        <w:t>This bill provides the Commissioner of Labor and Workforce Development, with respect to violations of State wage, benefit and tax laws, additional enforcement options in the Office of Administrative Law and in the courts, including subpoena powers and injunctive relief.  The bill permits the stop-work orders currently permitted for violations of those laws to be applied to all worksites of a violator, provides penalties of $5,000 per day for a failure to comply with a stop-work order, and entitles employees to pay from their employers for the first ten days of a stop-work order.</w:t>
      </w:r>
    </w:p>
    <w:p w:rsidR="00E00C84" w:rsidRDefault="00E84812" w:rsidP="00081E91">
      <w:r>
        <w:tab/>
        <w:t>The committee adopted amendments which are technical in nature.</w:t>
      </w:r>
    </w:p>
    <w:sectPr w:rsidR="00E00C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378" w:rsidRDefault="009C3378">
      <w:r>
        <w:separator/>
      </w:r>
    </w:p>
  </w:endnote>
  <w:endnote w:type="continuationSeparator" w:id="0">
    <w:p w:rsidR="009C3378" w:rsidRDefault="009C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378" w:rsidRDefault="009C3378">
      <w:r>
        <w:separator/>
      </w:r>
    </w:p>
  </w:footnote>
  <w:footnote w:type="continuationSeparator" w:id="0">
    <w:p w:rsidR="009C3378" w:rsidRDefault="009C3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1E91" w:rsidP="00081E91">
    <w:pPr>
      <w:pStyle w:val="HeaderPage2"/>
      <w:jc w:val="center"/>
    </w:pPr>
    <w:r>
      <w:fldChar w:fldCharType="begin"/>
    </w:r>
    <w:r>
      <w:instrText xml:space="preserve"> PAGE  \* MERGEFORMAT </w:instrText>
    </w:r>
    <w:r>
      <w:fldChar w:fldCharType="separate"/>
    </w:r>
    <w:r>
      <w:rPr>
        <w:noProof/>
      </w:rPr>
      <w:t>2</w:t>
    </w:r>
    <w:r>
      <w:fldChar w:fldCharType="end"/>
    </w:r>
  </w:p>
  <w:p w:rsidR="00081E91" w:rsidRDefault="00081E91" w:rsidP="00081E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3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CDA"/>
    <w:rsid w:val="0005503F"/>
    <w:rsid w:val="0006203F"/>
    <w:rsid w:val="00065A0E"/>
    <w:rsid w:val="0006664B"/>
    <w:rsid w:val="00067F1C"/>
    <w:rsid w:val="00071658"/>
    <w:rsid w:val="00071678"/>
    <w:rsid w:val="0007575C"/>
    <w:rsid w:val="00077EF2"/>
    <w:rsid w:val="00080402"/>
    <w:rsid w:val="00081E91"/>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71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478"/>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C4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2B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A1D"/>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378"/>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F7C"/>
    <w:rsid w:val="00AB747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F0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D17"/>
    <w:rsid w:val="00DF0469"/>
    <w:rsid w:val="00DF2305"/>
    <w:rsid w:val="00DF2BC2"/>
    <w:rsid w:val="00DF3423"/>
    <w:rsid w:val="00DF50EE"/>
    <w:rsid w:val="00E00C8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812"/>
    <w:rsid w:val="00E90CBC"/>
    <w:rsid w:val="00E941A7"/>
    <w:rsid w:val="00E97A05"/>
    <w:rsid w:val="00E97C34"/>
    <w:rsid w:val="00EA034A"/>
    <w:rsid w:val="00EA09B8"/>
    <w:rsid w:val="00EA36EA"/>
    <w:rsid w:val="00EB2FE5"/>
    <w:rsid w:val="00EC66C0"/>
    <w:rsid w:val="00ED0598"/>
    <w:rsid w:val="00ED16A7"/>
    <w:rsid w:val="00ED5E27"/>
    <w:rsid w:val="00EE2498"/>
    <w:rsid w:val="00EE49E4"/>
    <w:rsid w:val="00EE62FC"/>
    <w:rsid w:val="00EE6D25"/>
    <w:rsid w:val="00EF0439"/>
    <w:rsid w:val="00EF52FC"/>
    <w:rsid w:val="00F140A0"/>
    <w:rsid w:val="00F2379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7F8DAD0-FC6F-49A3-9F8F-ED672B9D5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37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7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135</Words>
  <Characters>729</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S3920 SLA Statement 6/16/21</vt:lpstr>
    </vt:vector>
  </TitlesOfParts>
  <Manager>R224</Manager>
  <Company>NJ OLS DMU</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S3920 SLA Statement 6/16/21</dc:title>
  <dc:subject/>
  <dc:creator>Senate SLA</dc:creator>
  <cp:keywords>S3920|1|CL |84|0|0|!||</cp:keywords>
  <dc:description/>
  <cp:lastModifiedBy>Franks, Denise</cp:lastModifiedBy>
  <cp:revision>2</cp:revision>
  <cp:lastPrinted>2021-06-17T13:56:00Z</cp:lastPrinted>
  <dcterms:created xsi:type="dcterms:W3CDTF">2021-06-17T17:40:00Z</dcterms:created>
  <dcterms:modified xsi:type="dcterms:W3CDTF">2021-06-17T17:40:00Z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