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074587" w:rsidP="00407C9E">
      <w:pPr>
        <w:pStyle w:val="NoteOrEstimate"/>
      </w:pPr>
      <w:r>
        <w:t>LEGISLATIVE FISCAL ESTIMATE</w:t>
      </w:r>
    </w:p>
    <w:p w:rsidR="003C5892" w:rsidRDefault="00074587"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3923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63D01" w:rsidP="00C63D01">
      <w:pPr>
        <w:pStyle w:val="BillNo"/>
      </w:pPr>
      <w:r>
        <w:t>219th LEGISLATURE</w:t>
      </w:r>
    </w:p>
    <w:p w:rsidR="00353325" w:rsidRDefault="00353325" w:rsidP="00353325"/>
    <w:p w:rsidR="00C63D01" w:rsidRDefault="00C63D01" w:rsidP="00C63D01">
      <w:pPr>
        <w:jc w:val="center"/>
      </w:pPr>
      <w:r>
        <w:t>DATED: JULY 2, 2021</w:t>
      </w:r>
    </w:p>
    <w:p w:rsidR="00C63D01" w:rsidRDefault="00C63D01" w:rsidP="00353325"/>
    <w:p w:rsidR="00C63D01" w:rsidRDefault="00C63D01" w:rsidP="00353325"/>
    <w:p w:rsidR="00B37A52" w:rsidRPr="003C5892" w:rsidRDefault="00B37A52" w:rsidP="00B37A52">
      <w:pPr>
        <w:pStyle w:val="SectionHeading"/>
        <w:tabs>
          <w:tab w:val="left" w:pos="360"/>
          <w:tab w:val="left" w:pos="720"/>
          <w:tab w:val="left" w:pos="1440"/>
          <w:tab w:val="left" w:pos="2160"/>
          <w:tab w:val="left" w:pos="2880"/>
          <w:tab w:val="left" w:pos="3600"/>
          <w:tab w:val="left" w:pos="4320"/>
          <w:tab w:val="left" w:pos="5040"/>
        </w:tabs>
      </w:pPr>
      <w:r>
        <w:t>SUMMARY</w:t>
      </w:r>
    </w:p>
    <w:p w:rsidR="00B37A52" w:rsidRDefault="00B37A52" w:rsidP="00B37A52">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B37A52" w:rsidTr="00491D86">
        <w:trPr>
          <w:trHeight w:val="576"/>
        </w:trPr>
        <w:tc>
          <w:tcPr>
            <w:tcW w:w="2333" w:type="dxa"/>
          </w:tcPr>
          <w:p w:rsidR="00B37A52" w:rsidRPr="003C5892" w:rsidRDefault="00B37A52" w:rsidP="00491D86">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B37A52" w:rsidRDefault="00B37A52" w:rsidP="00491D86">
            <w:r w:rsidRPr="00CD6D5E">
              <w:t>Authorizes State Treasurer to enter lease for real property and improvements with NJEDA for construction of New Jersey Wind Port in Lower Alloways Creek Township, Salem County.</w:t>
            </w:r>
          </w:p>
        </w:tc>
      </w:tr>
      <w:tr w:rsidR="00B37A52" w:rsidTr="00491D86">
        <w:trPr>
          <w:trHeight w:val="576"/>
        </w:trPr>
        <w:tc>
          <w:tcPr>
            <w:tcW w:w="2333" w:type="dxa"/>
          </w:tcPr>
          <w:p w:rsidR="00B37A52" w:rsidRPr="003C5892" w:rsidRDefault="00B37A52" w:rsidP="00491D86">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B37A52" w:rsidRDefault="00B37A52" w:rsidP="00491D86">
            <w:r>
              <w:t>Annual State expenditure increase from the General Fund.</w:t>
            </w:r>
          </w:p>
        </w:tc>
      </w:tr>
      <w:tr w:rsidR="00B37A52" w:rsidTr="00491D86">
        <w:trPr>
          <w:trHeight w:val="576"/>
        </w:trPr>
        <w:tc>
          <w:tcPr>
            <w:tcW w:w="2333" w:type="dxa"/>
          </w:tcPr>
          <w:p w:rsidR="00B37A52" w:rsidRPr="003C5892" w:rsidRDefault="00B37A52" w:rsidP="00491D86">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37A52" w:rsidRDefault="00B37A52" w:rsidP="00491D86">
            <w:r>
              <w:t>Department of the Treasury, Economic Development Authority.</w:t>
            </w:r>
          </w:p>
        </w:tc>
      </w:tr>
    </w:tbl>
    <w:p w:rsidR="00B37A52" w:rsidRDefault="00B37A52" w:rsidP="00B37A52">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860"/>
        <w:gridCol w:w="5500"/>
        <w:gridCol w:w="15"/>
      </w:tblGrid>
      <w:tr w:rsidR="00B37A52" w:rsidTr="00491D86">
        <w:trPr>
          <w:trHeight w:val="410"/>
        </w:trPr>
        <w:tc>
          <w:tcPr>
            <w:tcW w:w="9375" w:type="dxa"/>
            <w:gridSpan w:val="3"/>
            <w:tcBorders>
              <w:top w:val="nil"/>
              <w:left w:val="nil"/>
              <w:bottom w:val="nil"/>
              <w:right w:val="nil"/>
            </w:tcBorders>
            <w:vAlign w:val="bottom"/>
          </w:tcPr>
          <w:p w:rsidR="00B37A52" w:rsidRPr="00F11982" w:rsidRDefault="00B37A52" w:rsidP="00491D86">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77483" w:rsidTr="009D05DA">
        <w:trPr>
          <w:gridAfter w:val="1"/>
          <w:wAfter w:w="15" w:type="dxa"/>
          <w:trHeight w:val="410"/>
        </w:trPr>
        <w:tc>
          <w:tcPr>
            <w:tcW w:w="3860" w:type="dxa"/>
            <w:tcBorders>
              <w:top w:val="single" w:sz="6" w:space="0" w:color="auto"/>
              <w:left w:val="single" w:sz="6" w:space="0" w:color="auto"/>
              <w:bottom w:val="single" w:sz="12" w:space="0" w:color="auto"/>
              <w:right w:val="nil"/>
            </w:tcBorders>
            <w:shd w:val="pct20" w:color="auto" w:fill="auto"/>
            <w:vAlign w:val="bottom"/>
          </w:tcPr>
          <w:p w:rsidR="00077483" w:rsidRPr="00F11982" w:rsidRDefault="00077483" w:rsidP="00491D86">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500" w:type="dxa"/>
            <w:tcBorders>
              <w:top w:val="single" w:sz="6" w:space="0" w:color="auto"/>
              <w:left w:val="nil"/>
              <w:bottom w:val="single" w:sz="12" w:space="0" w:color="auto"/>
              <w:right w:val="single" w:sz="6" w:space="0" w:color="auto"/>
            </w:tcBorders>
            <w:shd w:val="pct20" w:color="auto" w:fill="auto"/>
            <w:vAlign w:val="bottom"/>
          </w:tcPr>
          <w:p w:rsidR="00077483" w:rsidRPr="00F11982" w:rsidRDefault="00077483" w:rsidP="00077483">
            <w:pPr>
              <w:tabs>
                <w:tab w:val="left" w:pos="360"/>
                <w:tab w:val="left" w:pos="720"/>
                <w:tab w:val="left" w:pos="1440"/>
                <w:tab w:val="left" w:pos="2160"/>
                <w:tab w:val="left" w:pos="2880"/>
                <w:tab w:val="left" w:pos="3600"/>
                <w:tab w:val="left" w:pos="4320"/>
                <w:tab w:val="left" w:pos="5040"/>
              </w:tabs>
              <w:jc w:val="center"/>
              <w:rPr>
                <w:b/>
              </w:rPr>
            </w:pPr>
          </w:p>
        </w:tc>
      </w:tr>
      <w:tr w:rsidR="00077483" w:rsidTr="0014662E">
        <w:trPr>
          <w:gridAfter w:val="1"/>
          <w:wAfter w:w="15" w:type="dxa"/>
          <w:trHeight w:val="410"/>
        </w:trPr>
        <w:tc>
          <w:tcPr>
            <w:tcW w:w="3860" w:type="dxa"/>
            <w:tcBorders>
              <w:top w:val="nil"/>
              <w:left w:val="single" w:sz="6" w:space="0" w:color="auto"/>
              <w:bottom w:val="nil"/>
              <w:right w:val="nil"/>
            </w:tcBorders>
            <w:tcMar>
              <w:bottom w:w="29" w:type="dxa"/>
            </w:tcMar>
            <w:vAlign w:val="bottom"/>
          </w:tcPr>
          <w:p w:rsidR="00077483" w:rsidRPr="00F11982" w:rsidRDefault="00077483" w:rsidP="00491D86">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 xml:space="preserve">State </w:t>
            </w:r>
            <w:r>
              <w:rPr>
                <w:b/>
              </w:rPr>
              <w:t>Expenditure Increase</w:t>
            </w:r>
          </w:p>
        </w:tc>
        <w:tc>
          <w:tcPr>
            <w:tcW w:w="5500" w:type="dxa"/>
            <w:tcBorders>
              <w:top w:val="nil"/>
              <w:left w:val="nil"/>
              <w:bottom w:val="nil"/>
              <w:right w:val="single" w:sz="6" w:space="0" w:color="auto"/>
            </w:tcBorders>
            <w:tcMar>
              <w:bottom w:w="29" w:type="dxa"/>
            </w:tcMar>
            <w:vAlign w:val="bottom"/>
          </w:tcPr>
          <w:p w:rsidR="00077483" w:rsidRDefault="00077483" w:rsidP="00491D86">
            <w:pPr>
              <w:tabs>
                <w:tab w:val="left" w:pos="360"/>
                <w:tab w:val="left" w:pos="720"/>
                <w:tab w:val="left" w:pos="1440"/>
                <w:tab w:val="left" w:pos="2160"/>
                <w:tab w:val="left" w:pos="2880"/>
                <w:tab w:val="left" w:pos="3600"/>
                <w:tab w:val="left" w:pos="4320"/>
                <w:tab w:val="left" w:pos="5040"/>
              </w:tabs>
              <w:jc w:val="center"/>
            </w:pPr>
            <w:r>
              <w:t>Indeterminate</w:t>
            </w:r>
          </w:p>
        </w:tc>
      </w:tr>
      <w:tr w:rsidR="00B37A52" w:rsidTr="00491D8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B37A52" w:rsidRDefault="00B37A52" w:rsidP="00491D86">
            <w:pPr>
              <w:tabs>
                <w:tab w:val="left" w:pos="360"/>
                <w:tab w:val="left" w:pos="720"/>
                <w:tab w:val="left" w:pos="1440"/>
                <w:tab w:val="left" w:pos="2160"/>
                <w:tab w:val="left" w:pos="2880"/>
                <w:tab w:val="left" w:pos="3600"/>
                <w:tab w:val="left" w:pos="4320"/>
                <w:tab w:val="left" w:pos="5040"/>
              </w:tabs>
            </w:pPr>
          </w:p>
        </w:tc>
      </w:tr>
    </w:tbl>
    <w:p w:rsidR="00B37A52" w:rsidRDefault="00B37A52" w:rsidP="00B37A52">
      <w:pPr>
        <w:tabs>
          <w:tab w:val="left" w:pos="360"/>
          <w:tab w:val="left" w:pos="720"/>
          <w:tab w:val="left" w:pos="1440"/>
          <w:tab w:val="left" w:pos="2160"/>
          <w:tab w:val="left" w:pos="2880"/>
          <w:tab w:val="left" w:pos="3600"/>
          <w:tab w:val="left" w:pos="4320"/>
          <w:tab w:val="left" w:pos="5040"/>
        </w:tabs>
      </w:pPr>
    </w:p>
    <w:p w:rsidR="00B37A52" w:rsidRDefault="00B37A52" w:rsidP="00C63D01">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determines that this bill will lead to an annual expenditure increase from the State General Fund, to pay the costs of leasing a parcel of land from the </w:t>
      </w:r>
      <w:r w:rsidRPr="004F5102">
        <w:t>Public Service Electric and Gas Company</w:t>
      </w:r>
      <w:r>
        <w:t xml:space="preserve"> (PSEG).  The amount of the expenditure increase is indeterminate, because the OLS is unaware of the details of the lease agreement.</w:t>
      </w:r>
    </w:p>
    <w:p w:rsidR="00C63D01" w:rsidRDefault="00C63D01" w:rsidP="00C63D0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B37A52" w:rsidRDefault="00B37A52" w:rsidP="00C63D01">
      <w:pPr>
        <w:pStyle w:val="StyleBulletedSymbolsymbol"/>
        <w:tabs>
          <w:tab w:val="num" w:pos="360"/>
        </w:tabs>
        <w:spacing w:after="0"/>
      </w:pPr>
      <w:r>
        <w:t xml:space="preserve">The OLS notes that </w:t>
      </w:r>
      <w:r w:rsidR="00BE5F42">
        <w:t xml:space="preserve">the </w:t>
      </w:r>
      <w:r w:rsidR="00E56CEC">
        <w:t>FY 2022 A</w:t>
      </w:r>
      <w:r w:rsidR="00BE5F42">
        <w:t xml:space="preserve">ppropriations </w:t>
      </w:r>
      <w:r w:rsidR="00E56CEC">
        <w:t>A</w:t>
      </w:r>
      <w:r w:rsidR="00BE5F42">
        <w:t>ct provides</w:t>
      </w:r>
      <w:r w:rsidR="00734DE0">
        <w:t xml:space="preserve"> for</w:t>
      </w:r>
      <w:r>
        <w:t xml:space="preserve"> a $200 million appropriation to fund the construction of the New Jersey Wind Port.  </w:t>
      </w:r>
      <w:r w:rsidR="00BE5F42">
        <w:t>It is possible that</w:t>
      </w:r>
      <w:r>
        <w:t xml:space="preserve"> some of </w:t>
      </w:r>
      <w:r w:rsidR="00BE5F42">
        <w:t xml:space="preserve">this </w:t>
      </w:r>
      <w:r>
        <w:t>funding may be utilized to pay the leasing costs of the site.</w:t>
      </w:r>
    </w:p>
    <w:p w:rsidR="00C63D01" w:rsidRDefault="00C63D01" w:rsidP="00C63D01">
      <w:pPr>
        <w:pStyle w:val="ListParagraph"/>
      </w:pPr>
    </w:p>
    <w:p w:rsidR="00B37A52" w:rsidRDefault="00B37A52" w:rsidP="00B37A52"/>
    <w:p w:rsidR="00B37A52" w:rsidRPr="00255944" w:rsidRDefault="00B37A52" w:rsidP="00B37A52">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B37A52" w:rsidRDefault="00B37A52" w:rsidP="00B37A52">
      <w:pPr>
        <w:tabs>
          <w:tab w:val="left" w:pos="360"/>
          <w:tab w:val="left" w:pos="720"/>
          <w:tab w:val="left" w:pos="1440"/>
          <w:tab w:val="left" w:pos="2160"/>
          <w:tab w:val="left" w:pos="2880"/>
          <w:tab w:val="left" w:pos="3600"/>
          <w:tab w:val="left" w:pos="4320"/>
          <w:tab w:val="left" w:pos="5040"/>
        </w:tabs>
      </w:pPr>
    </w:p>
    <w:p w:rsidR="00B37A52" w:rsidRDefault="00B37A52" w:rsidP="00B37A52">
      <w:pPr>
        <w:tabs>
          <w:tab w:val="left" w:pos="360"/>
          <w:tab w:val="left" w:pos="720"/>
          <w:tab w:val="left" w:pos="1440"/>
          <w:tab w:val="left" w:pos="2160"/>
          <w:tab w:val="left" w:pos="2880"/>
          <w:tab w:val="left" w:pos="3600"/>
          <w:tab w:val="left" w:pos="4320"/>
          <w:tab w:val="left" w:pos="5040"/>
        </w:tabs>
      </w:pPr>
      <w:r w:rsidRPr="00255944">
        <w:tab/>
      </w:r>
      <w:r w:rsidRPr="00CD6D5E">
        <w:t>This bill authorizes the State Treasurer to enter into a lease for real property and improvements with the New Jersey Economic Development Authority</w:t>
      </w:r>
      <w:r>
        <w:t xml:space="preserve"> </w:t>
      </w:r>
      <w:r w:rsidRPr="00CD6D5E">
        <w:t>for real property and improvements acquired, leased, or caused to be constructed by the</w:t>
      </w:r>
      <w:r w:rsidR="00E56CEC">
        <w:t xml:space="preserve"> authority</w:t>
      </w:r>
      <w:r w:rsidRPr="00CD6D5E">
        <w:t xml:space="preserve"> for the New Jersey Wind Port in Lower Alloways Creek Township, Salem County.  </w:t>
      </w:r>
    </w:p>
    <w:p w:rsidR="00B37A52" w:rsidRDefault="00B37A52" w:rsidP="00B37A52">
      <w:pPr>
        <w:tabs>
          <w:tab w:val="left" w:pos="360"/>
          <w:tab w:val="left" w:pos="720"/>
          <w:tab w:val="left" w:pos="1440"/>
          <w:tab w:val="left" w:pos="2160"/>
          <w:tab w:val="left" w:pos="2880"/>
          <w:tab w:val="left" w:pos="3600"/>
          <w:tab w:val="left" w:pos="4320"/>
          <w:tab w:val="left" w:pos="5040"/>
        </w:tabs>
      </w:pPr>
    </w:p>
    <w:p w:rsidR="0070363D" w:rsidRPr="0070363D" w:rsidRDefault="0070363D" w:rsidP="0070363D"/>
    <w:p w:rsidR="00B37A52" w:rsidRDefault="00B37A52" w:rsidP="00B37A52">
      <w:pPr>
        <w:pStyle w:val="SectionHeading"/>
        <w:tabs>
          <w:tab w:val="left" w:pos="360"/>
          <w:tab w:val="left" w:pos="720"/>
          <w:tab w:val="left" w:pos="1440"/>
          <w:tab w:val="left" w:pos="2160"/>
          <w:tab w:val="left" w:pos="2880"/>
          <w:tab w:val="left" w:pos="3600"/>
          <w:tab w:val="left" w:pos="4320"/>
          <w:tab w:val="left" w:pos="5040"/>
        </w:tabs>
      </w:pPr>
      <w:r>
        <w:t>FISCAL ANALYSIS</w:t>
      </w:r>
    </w:p>
    <w:p w:rsidR="00B37A52" w:rsidRDefault="00B37A52" w:rsidP="00B37A52">
      <w:pPr>
        <w:tabs>
          <w:tab w:val="left" w:pos="360"/>
          <w:tab w:val="left" w:pos="720"/>
          <w:tab w:val="left" w:pos="1440"/>
          <w:tab w:val="left" w:pos="2160"/>
          <w:tab w:val="left" w:pos="2880"/>
          <w:tab w:val="left" w:pos="3600"/>
          <w:tab w:val="left" w:pos="4320"/>
          <w:tab w:val="left" w:pos="5040"/>
        </w:tabs>
      </w:pPr>
    </w:p>
    <w:p w:rsidR="00B37A52" w:rsidRDefault="00B37A52" w:rsidP="00B37A52">
      <w:pPr>
        <w:pStyle w:val="InterSectionHeading"/>
        <w:tabs>
          <w:tab w:val="left" w:pos="720"/>
          <w:tab w:val="left" w:pos="1440"/>
          <w:tab w:val="left" w:pos="2160"/>
          <w:tab w:val="left" w:pos="2880"/>
          <w:tab w:val="left" w:pos="3600"/>
          <w:tab w:val="left" w:pos="4320"/>
          <w:tab w:val="left" w:pos="5040"/>
        </w:tabs>
      </w:pPr>
      <w:r>
        <w:t>EXECUTIVE BRANCH</w:t>
      </w:r>
    </w:p>
    <w:p w:rsidR="00B37A52" w:rsidRDefault="00B37A52" w:rsidP="00B37A52">
      <w:pPr>
        <w:tabs>
          <w:tab w:val="left" w:pos="360"/>
          <w:tab w:val="left" w:pos="720"/>
          <w:tab w:val="left" w:pos="1440"/>
          <w:tab w:val="left" w:pos="2160"/>
          <w:tab w:val="left" w:pos="2880"/>
          <w:tab w:val="left" w:pos="3600"/>
          <w:tab w:val="left" w:pos="4320"/>
          <w:tab w:val="left" w:pos="5040"/>
        </w:tabs>
      </w:pPr>
    </w:p>
    <w:p w:rsidR="00C63D01" w:rsidRDefault="00B37A52" w:rsidP="00C63D01">
      <w:pPr>
        <w:tabs>
          <w:tab w:val="left" w:pos="360"/>
          <w:tab w:val="left" w:pos="720"/>
          <w:tab w:val="left" w:pos="1440"/>
          <w:tab w:val="left" w:pos="2160"/>
          <w:tab w:val="left" w:pos="2880"/>
          <w:tab w:val="left" w:pos="3600"/>
          <w:tab w:val="left" w:pos="4320"/>
          <w:tab w:val="left" w:pos="5040"/>
        </w:tabs>
      </w:pPr>
      <w:r>
        <w:tab/>
        <w:t>None received.</w:t>
      </w:r>
      <w:r w:rsidR="00C63D01">
        <w:br w:type="page"/>
      </w:r>
    </w:p>
    <w:p w:rsidR="00B37A52" w:rsidRDefault="00B37A52" w:rsidP="00B37A52">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B37A52" w:rsidRDefault="00B37A52" w:rsidP="00B37A52">
      <w:pPr>
        <w:tabs>
          <w:tab w:val="left" w:pos="360"/>
          <w:tab w:val="left" w:pos="720"/>
          <w:tab w:val="left" w:pos="1440"/>
          <w:tab w:val="left" w:pos="2160"/>
          <w:tab w:val="left" w:pos="2880"/>
          <w:tab w:val="left" w:pos="3600"/>
          <w:tab w:val="left" w:pos="4320"/>
          <w:tab w:val="left" w:pos="5040"/>
        </w:tabs>
      </w:pPr>
    </w:p>
    <w:p w:rsidR="00B37A52" w:rsidRDefault="00B37A52" w:rsidP="00B37A52">
      <w:pPr>
        <w:tabs>
          <w:tab w:val="left" w:pos="360"/>
          <w:tab w:val="left" w:pos="720"/>
          <w:tab w:val="left" w:pos="1440"/>
          <w:tab w:val="left" w:pos="2160"/>
          <w:tab w:val="left" w:pos="2880"/>
          <w:tab w:val="left" w:pos="3600"/>
          <w:tab w:val="left" w:pos="4320"/>
          <w:tab w:val="left" w:pos="5040"/>
        </w:tabs>
      </w:pPr>
      <w:r>
        <w:tab/>
        <w:t xml:space="preserve">The OLS determines that this bill will lead to an annual expenditure increase from the State General Fund, to pay the costs of leasing the parcel of land in question from the </w:t>
      </w:r>
      <w:r w:rsidRPr="004F5102">
        <w:t xml:space="preserve">Public </w:t>
      </w:r>
      <w:r>
        <w:t>Service Electric and Gas Company.  The amount of the expenditure increase is indeterminate, because the OLS is unaware of the details of the lease agreement.</w:t>
      </w:r>
    </w:p>
    <w:p w:rsidR="00B37A52" w:rsidRDefault="00B37A52" w:rsidP="00B37A52">
      <w:pPr>
        <w:tabs>
          <w:tab w:val="left" w:pos="360"/>
          <w:tab w:val="left" w:pos="720"/>
          <w:tab w:val="left" w:pos="1440"/>
          <w:tab w:val="left" w:pos="2160"/>
          <w:tab w:val="left" w:pos="2880"/>
          <w:tab w:val="left" w:pos="3600"/>
          <w:tab w:val="left" w:pos="4320"/>
          <w:tab w:val="left" w:pos="5040"/>
        </w:tabs>
      </w:pPr>
      <w:r>
        <w:tab/>
        <w:t xml:space="preserve">The OLS notes that </w:t>
      </w:r>
      <w:r w:rsidR="00774D53">
        <w:t>the FY 2022</w:t>
      </w:r>
      <w:r w:rsidR="008C2920">
        <w:t xml:space="preserve"> </w:t>
      </w:r>
      <w:r w:rsidR="00774D53">
        <w:t>A</w:t>
      </w:r>
      <w:r w:rsidR="008C2920">
        <w:t xml:space="preserve">ppropriations </w:t>
      </w:r>
      <w:r w:rsidR="00774D53">
        <w:t>A</w:t>
      </w:r>
      <w:r w:rsidR="008C2920">
        <w:t>ct provides for</w:t>
      </w:r>
      <w:r>
        <w:t xml:space="preserve"> a $200 million appropriation to fund the construction of the New Jersey Wind Port.  </w:t>
      </w:r>
      <w:r w:rsidR="00A9177E">
        <w:t>It is possible that</w:t>
      </w:r>
      <w:r>
        <w:t xml:space="preserve"> some of </w:t>
      </w:r>
      <w:r w:rsidR="00A9177E">
        <w:t xml:space="preserve">this </w:t>
      </w:r>
      <w:r>
        <w:t>funding may be utilized to pay the leasing costs of the site.</w:t>
      </w:r>
    </w:p>
    <w:p w:rsidR="00B37A52" w:rsidRDefault="00B37A52" w:rsidP="00B37A52">
      <w:pPr>
        <w:tabs>
          <w:tab w:val="left" w:pos="360"/>
          <w:tab w:val="left" w:pos="720"/>
          <w:tab w:val="left" w:pos="1440"/>
          <w:tab w:val="left" w:pos="2160"/>
          <w:tab w:val="left" w:pos="2880"/>
          <w:tab w:val="left" w:pos="3600"/>
          <w:tab w:val="left" w:pos="4320"/>
          <w:tab w:val="left" w:pos="5040"/>
        </w:tabs>
      </w:pPr>
    </w:p>
    <w:p w:rsidR="00B37A52" w:rsidRDefault="00B37A52" w:rsidP="00B37A52">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B37A52" w:rsidTr="00491D86">
        <w:trPr>
          <w:trHeight w:val="403"/>
        </w:trPr>
        <w:tc>
          <w:tcPr>
            <w:tcW w:w="1260" w:type="dxa"/>
            <w:tcBorders>
              <w:top w:val="nil"/>
              <w:left w:val="nil"/>
              <w:bottom w:val="nil"/>
              <w:right w:val="nil"/>
            </w:tcBorders>
          </w:tcPr>
          <w:p w:rsidR="00B37A52" w:rsidRDefault="00B37A52" w:rsidP="00491D86">
            <w:pPr>
              <w:pStyle w:val="10pointItalics"/>
              <w:rPr>
                <w:sz w:val="24"/>
              </w:rPr>
            </w:pPr>
            <w:r>
              <w:t>Section:</w:t>
            </w:r>
          </w:p>
        </w:tc>
        <w:tc>
          <w:tcPr>
            <w:tcW w:w="8100" w:type="dxa"/>
            <w:tcBorders>
              <w:top w:val="nil"/>
              <w:left w:val="nil"/>
              <w:bottom w:val="nil"/>
              <w:right w:val="nil"/>
            </w:tcBorders>
          </w:tcPr>
          <w:p w:rsidR="00B37A52" w:rsidRDefault="00B37A52" w:rsidP="00491D86">
            <w:pPr>
              <w:pStyle w:val="10pointItalics"/>
              <w:rPr>
                <w:sz w:val="24"/>
              </w:rPr>
            </w:pPr>
            <w:r>
              <w:t>Environment, Agriculture, Energy, and Natural Resources</w:t>
            </w:r>
          </w:p>
        </w:tc>
      </w:tr>
      <w:tr w:rsidR="00B37A52" w:rsidTr="00491D86">
        <w:trPr>
          <w:trHeight w:val="403"/>
        </w:trPr>
        <w:tc>
          <w:tcPr>
            <w:tcW w:w="1260" w:type="dxa"/>
            <w:tcBorders>
              <w:top w:val="nil"/>
              <w:left w:val="nil"/>
              <w:bottom w:val="nil"/>
              <w:right w:val="nil"/>
            </w:tcBorders>
          </w:tcPr>
          <w:p w:rsidR="00B37A52" w:rsidRDefault="00B37A52" w:rsidP="00491D86">
            <w:pPr>
              <w:pStyle w:val="10pointItalics"/>
              <w:rPr>
                <w:sz w:val="24"/>
              </w:rPr>
            </w:pPr>
            <w:r>
              <w:t>Analyst:</w:t>
            </w:r>
          </w:p>
        </w:tc>
        <w:tc>
          <w:tcPr>
            <w:tcW w:w="8100" w:type="dxa"/>
            <w:tcBorders>
              <w:top w:val="nil"/>
              <w:left w:val="nil"/>
              <w:bottom w:val="nil"/>
              <w:right w:val="nil"/>
            </w:tcBorders>
          </w:tcPr>
          <w:p w:rsidR="00B37A52" w:rsidRDefault="00D7166C" w:rsidP="00491D86">
            <w:pPr>
              <w:pStyle w:val="10pointItalics"/>
            </w:pPr>
            <w:bookmarkStart w:id="2" w:name="UserFullName"/>
            <w:bookmarkEnd w:id="2"/>
            <w:r>
              <w:t>Christina Denney</w:t>
            </w:r>
          </w:p>
          <w:p w:rsidR="00B37A52" w:rsidRDefault="00D7166C" w:rsidP="00491D86">
            <w:pPr>
              <w:pStyle w:val="10pointItalics"/>
              <w:rPr>
                <w:sz w:val="24"/>
              </w:rPr>
            </w:pPr>
            <w:r>
              <w:t>Assistant</w:t>
            </w:r>
            <w:r w:rsidR="00B37A52">
              <w:t xml:space="preserve"> Research Analyst</w:t>
            </w:r>
          </w:p>
        </w:tc>
      </w:tr>
      <w:tr w:rsidR="00B37A52" w:rsidTr="0070363D">
        <w:trPr>
          <w:trHeight w:val="666"/>
        </w:trPr>
        <w:tc>
          <w:tcPr>
            <w:tcW w:w="1260" w:type="dxa"/>
            <w:tcBorders>
              <w:top w:val="nil"/>
              <w:left w:val="nil"/>
              <w:bottom w:val="nil"/>
              <w:right w:val="nil"/>
            </w:tcBorders>
            <w:tcMar>
              <w:top w:w="72" w:type="dxa"/>
            </w:tcMar>
          </w:tcPr>
          <w:p w:rsidR="00B37A52" w:rsidRDefault="00B37A52" w:rsidP="00491D86">
            <w:pPr>
              <w:pStyle w:val="10pointItalics"/>
              <w:rPr>
                <w:sz w:val="24"/>
              </w:rPr>
            </w:pPr>
            <w:r>
              <w:t>Approved:</w:t>
            </w:r>
          </w:p>
        </w:tc>
        <w:tc>
          <w:tcPr>
            <w:tcW w:w="8100" w:type="dxa"/>
            <w:tcBorders>
              <w:top w:val="nil"/>
              <w:left w:val="nil"/>
              <w:bottom w:val="nil"/>
              <w:right w:val="nil"/>
            </w:tcBorders>
            <w:tcMar>
              <w:top w:w="72" w:type="dxa"/>
            </w:tcMar>
          </w:tcPr>
          <w:p w:rsidR="00B37A52" w:rsidRDefault="00B37A52" w:rsidP="00491D86">
            <w:pPr>
              <w:pStyle w:val="10pointItalics"/>
            </w:pPr>
            <w:r>
              <w:t>Thomas Koenig</w:t>
            </w:r>
          </w:p>
          <w:p w:rsidR="00B37A52" w:rsidRDefault="00B37A52" w:rsidP="00491D86">
            <w:pPr>
              <w:pStyle w:val="10pointItalics"/>
              <w:rPr>
                <w:sz w:val="24"/>
              </w:rPr>
            </w:pPr>
            <w:r>
              <w:t>Legislative Budget and Finance Officer</w:t>
            </w:r>
          </w:p>
        </w:tc>
      </w:tr>
    </w:tbl>
    <w:p w:rsidR="00B37A52" w:rsidRDefault="00B37A52" w:rsidP="00B37A52">
      <w:pPr>
        <w:spacing w:line="287" w:lineRule="atLeast"/>
      </w:pPr>
    </w:p>
    <w:p w:rsidR="00C63D01" w:rsidRDefault="00C63D01" w:rsidP="00B37A52">
      <w:pPr>
        <w:spacing w:line="287" w:lineRule="atLeast"/>
      </w:pPr>
    </w:p>
    <w:p w:rsidR="00B37A52" w:rsidRDefault="00B37A52" w:rsidP="00B37A52">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B37A52" w:rsidRDefault="00B37A52" w:rsidP="00B37A52">
      <w:pPr>
        <w:tabs>
          <w:tab w:val="left" w:pos="360"/>
          <w:tab w:val="left" w:pos="720"/>
          <w:tab w:val="left" w:pos="1440"/>
          <w:tab w:val="left" w:pos="2160"/>
          <w:tab w:val="left" w:pos="2880"/>
          <w:tab w:val="left" w:pos="3600"/>
          <w:tab w:val="left" w:pos="4320"/>
          <w:tab w:val="left" w:pos="5040"/>
        </w:tabs>
      </w:pPr>
    </w:p>
    <w:p w:rsidR="00B37A52" w:rsidRDefault="00B37A52" w:rsidP="00B37A52">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B37A52" w:rsidSect="00C63D01">
      <w:headerReference w:type="default" r:id="rId7"/>
      <w:footerReference w:type="first" r:id="rId8"/>
      <w:pgSz w:w="12240" w:h="20160" w:code="5"/>
      <w:pgMar w:top="1440" w:right="1440" w:bottom="1440" w:left="1440" w:header="1440" w:footer="2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7B07" w:rsidRDefault="00B67B07">
      <w:r>
        <w:separator/>
      </w:r>
    </w:p>
  </w:endnote>
  <w:endnote w:type="continuationSeparator" w:id="0">
    <w:p w:rsidR="00B67B07" w:rsidRDefault="00B67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0371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72820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7B07" w:rsidRDefault="00B67B07">
      <w:r>
        <w:separator/>
      </w:r>
    </w:p>
  </w:footnote>
  <w:footnote w:type="continuationSeparator" w:id="0">
    <w:p w:rsidR="00B67B07" w:rsidRDefault="00B67B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587" w:rsidRDefault="00074587" w:rsidP="00074587">
    <w:pPr>
      <w:pStyle w:val="Header"/>
      <w:jc w:val="center"/>
    </w:pPr>
    <w:r>
      <w:t>F</w:t>
    </w:r>
    <w:r w:rsidR="00C63D01">
      <w:t>E to S</w:t>
    </w:r>
    <w:r>
      <w:t xml:space="preserve">3923 </w:t>
    </w:r>
  </w:p>
  <w:p w:rsidR="00074587" w:rsidRDefault="00074587" w:rsidP="00074587">
    <w:pPr>
      <w:pStyle w:val="Header"/>
      <w:jc w:val="center"/>
    </w:pPr>
    <w:r>
      <w:fldChar w:fldCharType="begin"/>
    </w:r>
    <w:r>
      <w:instrText xml:space="preserve"> PAGE  \* MERGEFORMAT </w:instrText>
    </w:r>
    <w:r>
      <w:fldChar w:fldCharType="separate"/>
    </w:r>
    <w:r w:rsidR="00B03713">
      <w:rPr>
        <w:noProof/>
      </w:rPr>
      <w:t>2</w:t>
    </w:r>
    <w:r>
      <w:fldChar w:fldCharType="end"/>
    </w:r>
  </w:p>
  <w:p w:rsidR="00074587" w:rsidRDefault="00074587" w:rsidP="0007458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587"/>
    <w:rsid w:val="00011EDD"/>
    <w:rsid w:val="00013973"/>
    <w:rsid w:val="000333DF"/>
    <w:rsid w:val="00036860"/>
    <w:rsid w:val="00042B0B"/>
    <w:rsid w:val="000629F9"/>
    <w:rsid w:val="000701B0"/>
    <w:rsid w:val="00070F62"/>
    <w:rsid w:val="00074587"/>
    <w:rsid w:val="00077483"/>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268DD"/>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0D1E"/>
    <w:rsid w:val="00231207"/>
    <w:rsid w:val="00234802"/>
    <w:rsid w:val="00241AAD"/>
    <w:rsid w:val="002427E6"/>
    <w:rsid w:val="002451F9"/>
    <w:rsid w:val="00250423"/>
    <w:rsid w:val="002518C8"/>
    <w:rsid w:val="00255944"/>
    <w:rsid w:val="00261FC7"/>
    <w:rsid w:val="00275600"/>
    <w:rsid w:val="00290E57"/>
    <w:rsid w:val="0029229D"/>
    <w:rsid w:val="002977FC"/>
    <w:rsid w:val="002A15C4"/>
    <w:rsid w:val="002A2625"/>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4645"/>
    <w:rsid w:val="003C5892"/>
    <w:rsid w:val="003C6FD3"/>
    <w:rsid w:val="003D4453"/>
    <w:rsid w:val="00403D4B"/>
    <w:rsid w:val="00407C9E"/>
    <w:rsid w:val="0041022E"/>
    <w:rsid w:val="004149CC"/>
    <w:rsid w:val="00426C11"/>
    <w:rsid w:val="0045217E"/>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0FFA"/>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0363D"/>
    <w:rsid w:val="00722AEF"/>
    <w:rsid w:val="0073354B"/>
    <w:rsid w:val="00734DE0"/>
    <w:rsid w:val="00737A6C"/>
    <w:rsid w:val="00743F01"/>
    <w:rsid w:val="00744AE4"/>
    <w:rsid w:val="00763D60"/>
    <w:rsid w:val="00774D53"/>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96D"/>
    <w:rsid w:val="00883E7C"/>
    <w:rsid w:val="00886261"/>
    <w:rsid w:val="00894971"/>
    <w:rsid w:val="008C0341"/>
    <w:rsid w:val="008C2920"/>
    <w:rsid w:val="008D5731"/>
    <w:rsid w:val="008D6312"/>
    <w:rsid w:val="008E1349"/>
    <w:rsid w:val="008F2959"/>
    <w:rsid w:val="00937A78"/>
    <w:rsid w:val="00947B1E"/>
    <w:rsid w:val="00953C08"/>
    <w:rsid w:val="00973C29"/>
    <w:rsid w:val="009B14F4"/>
    <w:rsid w:val="009B1B0D"/>
    <w:rsid w:val="009B1C3D"/>
    <w:rsid w:val="009B32DD"/>
    <w:rsid w:val="009C005A"/>
    <w:rsid w:val="009C7AFE"/>
    <w:rsid w:val="009D4BC2"/>
    <w:rsid w:val="009D5E5F"/>
    <w:rsid w:val="009D62B4"/>
    <w:rsid w:val="009E1448"/>
    <w:rsid w:val="009E3E41"/>
    <w:rsid w:val="009F4AFC"/>
    <w:rsid w:val="00A05A06"/>
    <w:rsid w:val="00A164F2"/>
    <w:rsid w:val="00A26FCF"/>
    <w:rsid w:val="00A31FA5"/>
    <w:rsid w:val="00A34F8C"/>
    <w:rsid w:val="00A359DA"/>
    <w:rsid w:val="00A37886"/>
    <w:rsid w:val="00A63176"/>
    <w:rsid w:val="00A70D0C"/>
    <w:rsid w:val="00A9177E"/>
    <w:rsid w:val="00A9794C"/>
    <w:rsid w:val="00AB0440"/>
    <w:rsid w:val="00AC3FC5"/>
    <w:rsid w:val="00AD340B"/>
    <w:rsid w:val="00AE3966"/>
    <w:rsid w:val="00AF11C6"/>
    <w:rsid w:val="00B002D1"/>
    <w:rsid w:val="00B03713"/>
    <w:rsid w:val="00B057F1"/>
    <w:rsid w:val="00B143A9"/>
    <w:rsid w:val="00B37A52"/>
    <w:rsid w:val="00B4569E"/>
    <w:rsid w:val="00B45879"/>
    <w:rsid w:val="00B551EB"/>
    <w:rsid w:val="00B55F3D"/>
    <w:rsid w:val="00B67B07"/>
    <w:rsid w:val="00B84AC8"/>
    <w:rsid w:val="00B90F8C"/>
    <w:rsid w:val="00B91C0B"/>
    <w:rsid w:val="00B97E24"/>
    <w:rsid w:val="00BA0BE6"/>
    <w:rsid w:val="00BA2122"/>
    <w:rsid w:val="00BA2F3A"/>
    <w:rsid w:val="00BA6360"/>
    <w:rsid w:val="00BB02B2"/>
    <w:rsid w:val="00BD510F"/>
    <w:rsid w:val="00BE5F42"/>
    <w:rsid w:val="00BF47F9"/>
    <w:rsid w:val="00C07688"/>
    <w:rsid w:val="00C260AB"/>
    <w:rsid w:val="00C32933"/>
    <w:rsid w:val="00C3314D"/>
    <w:rsid w:val="00C63D01"/>
    <w:rsid w:val="00C75246"/>
    <w:rsid w:val="00C80B0B"/>
    <w:rsid w:val="00C91EDF"/>
    <w:rsid w:val="00C97447"/>
    <w:rsid w:val="00CC6622"/>
    <w:rsid w:val="00CC7AE9"/>
    <w:rsid w:val="00D20F5D"/>
    <w:rsid w:val="00D376ED"/>
    <w:rsid w:val="00D40E4F"/>
    <w:rsid w:val="00D40E82"/>
    <w:rsid w:val="00D54102"/>
    <w:rsid w:val="00D638D0"/>
    <w:rsid w:val="00D67A0A"/>
    <w:rsid w:val="00D7166C"/>
    <w:rsid w:val="00D734B9"/>
    <w:rsid w:val="00D762A6"/>
    <w:rsid w:val="00D762BF"/>
    <w:rsid w:val="00D84564"/>
    <w:rsid w:val="00D958CF"/>
    <w:rsid w:val="00D968A7"/>
    <w:rsid w:val="00DB1EC1"/>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56CEC"/>
    <w:rsid w:val="00E708C9"/>
    <w:rsid w:val="00E74E35"/>
    <w:rsid w:val="00E75B93"/>
    <w:rsid w:val="00E86D2A"/>
    <w:rsid w:val="00E9123C"/>
    <w:rsid w:val="00E95800"/>
    <w:rsid w:val="00EA7854"/>
    <w:rsid w:val="00EB1C90"/>
    <w:rsid w:val="00EC1EF8"/>
    <w:rsid w:val="00EC2547"/>
    <w:rsid w:val="00EC4079"/>
    <w:rsid w:val="00EE7D05"/>
    <w:rsid w:val="00EF17BC"/>
    <w:rsid w:val="00EF3B9C"/>
    <w:rsid w:val="00F001D5"/>
    <w:rsid w:val="00F04CAD"/>
    <w:rsid w:val="00F06E5F"/>
    <w:rsid w:val="00F10763"/>
    <w:rsid w:val="00F11982"/>
    <w:rsid w:val="00F2634D"/>
    <w:rsid w:val="00F332CE"/>
    <w:rsid w:val="00F35009"/>
    <w:rsid w:val="00F4083E"/>
    <w:rsid w:val="00F45BA7"/>
    <w:rsid w:val="00F51DD4"/>
    <w:rsid w:val="00F64D56"/>
    <w:rsid w:val="00F73621"/>
    <w:rsid w:val="00F82B11"/>
    <w:rsid w:val="00F873F0"/>
    <w:rsid w:val="00FA6D2B"/>
    <w:rsid w:val="00FB15DB"/>
    <w:rsid w:val="00FB445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155C37D-6C7A-4E3D-8A11-64754FBEE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8C29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2920"/>
    <w:rPr>
      <w:rFonts w:ascii="Segoe UI" w:hAnsi="Segoe UI" w:cs="Segoe UI"/>
      <w:sz w:val="18"/>
      <w:szCs w:val="18"/>
    </w:rPr>
  </w:style>
  <w:style w:type="character" w:styleId="CommentReference">
    <w:name w:val="annotation reference"/>
    <w:basedOn w:val="DefaultParagraphFont"/>
    <w:semiHidden/>
    <w:unhideWhenUsed/>
    <w:rsid w:val="00E56CEC"/>
    <w:rPr>
      <w:sz w:val="16"/>
      <w:szCs w:val="16"/>
    </w:rPr>
  </w:style>
  <w:style w:type="paragraph" w:styleId="CommentText">
    <w:name w:val="annotation text"/>
    <w:basedOn w:val="Normal"/>
    <w:link w:val="CommentTextChar"/>
    <w:semiHidden/>
    <w:unhideWhenUsed/>
    <w:rsid w:val="00E56CEC"/>
    <w:pPr>
      <w:spacing w:line="240" w:lineRule="auto"/>
    </w:pPr>
    <w:rPr>
      <w:sz w:val="20"/>
      <w:szCs w:val="20"/>
    </w:rPr>
  </w:style>
  <w:style w:type="character" w:customStyle="1" w:styleId="CommentTextChar">
    <w:name w:val="Comment Text Char"/>
    <w:basedOn w:val="DefaultParagraphFont"/>
    <w:link w:val="CommentText"/>
    <w:semiHidden/>
    <w:rsid w:val="00E56CEC"/>
  </w:style>
  <w:style w:type="paragraph" w:styleId="CommentSubject">
    <w:name w:val="annotation subject"/>
    <w:basedOn w:val="CommentText"/>
    <w:next w:val="CommentText"/>
    <w:link w:val="CommentSubjectChar"/>
    <w:semiHidden/>
    <w:unhideWhenUsed/>
    <w:rsid w:val="00E56CEC"/>
    <w:rPr>
      <w:b/>
      <w:bCs/>
    </w:rPr>
  </w:style>
  <w:style w:type="character" w:customStyle="1" w:styleId="CommentSubjectChar">
    <w:name w:val="Comment Subject Char"/>
    <w:basedOn w:val="CommentTextChar"/>
    <w:link w:val="CommentSubject"/>
    <w:semiHidden/>
    <w:rsid w:val="00E56CEC"/>
    <w:rPr>
      <w:b/>
      <w:bCs/>
    </w:rPr>
  </w:style>
  <w:style w:type="paragraph" w:styleId="ListParagraph">
    <w:name w:val="List Paragraph"/>
    <w:basedOn w:val="Normal"/>
    <w:uiPriority w:val="34"/>
    <w:qFormat/>
    <w:rsid w:val="00C63D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411</Words>
  <Characters>2195</Characters>
  <Application>Microsoft Office Word</Application>
  <DocSecurity>0</DocSecurity>
  <Lines>75</Lines>
  <Paragraphs>36</Paragraphs>
  <ScaleCrop>false</ScaleCrop>
  <HeadingPairs>
    <vt:vector size="2" baseType="variant">
      <vt:variant>
        <vt:lpstr>Title</vt:lpstr>
      </vt:variant>
      <vt:variant>
        <vt:i4>1</vt:i4>
      </vt:variant>
    </vt:vector>
  </HeadingPairs>
  <TitlesOfParts>
    <vt:vector size="1" baseType="lpstr">
      <vt:lpstr>S3923 FISCAL ESTIMATE</vt:lpstr>
    </vt:vector>
  </TitlesOfParts>
  <Manager>Christina Denney; R225</Manager>
  <Company>Office of Legislative Services</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S3923 FISCAL ESTIMATE</dc:title>
  <dc:creator>Senator SWEENEY</dc:creator>
  <cp:keywords>S3923|2|EA |322|161|161|!|0|</cp:keywords>
  <dc:description>Sponsor 6/29  BPU 7/2</dc:description>
  <cp:lastModifiedBy>Siracusa, Nicole</cp:lastModifiedBy>
  <cp:revision>2</cp:revision>
  <dcterms:created xsi:type="dcterms:W3CDTF">2021-07-02T14:50:00Z</dcterms:created>
  <dcterms:modified xsi:type="dcterms:W3CDTF">2021-07-02T14:50:00Z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