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178" w:rsidRDefault="00575178" w:rsidP="00575178">
      <w:pPr>
        <w:pStyle w:val="bpuBill"/>
      </w:pPr>
      <w:bookmarkStart w:id="0" w:name="bpuFrontPg"/>
      <w:bookmarkStart w:id="1" w:name="_GoBack"/>
      <w:bookmarkEnd w:id="0"/>
      <w:bookmarkEnd w:id="1"/>
      <w:r>
        <w:t xml:space="preserve">SENATE, No. 3923 </w:t>
      </w:r>
    </w:p>
    <w:p w:rsidR="00575178" w:rsidRPr="009D38FF" w:rsidRDefault="00575178" w:rsidP="005751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60397" r:id="rId8"/>
        </w:object>
      </w:r>
    </w:p>
    <w:p w:rsidR="00575178" w:rsidRDefault="00575178" w:rsidP="00575178">
      <w:pPr>
        <w:pStyle w:val="bpuState"/>
      </w:pPr>
      <w:r>
        <w:t>STATE OF NEW JERSEY</w:t>
      </w:r>
    </w:p>
    <w:p w:rsidR="00575178" w:rsidRDefault="00575178" w:rsidP="00575178">
      <w:pPr>
        <w:pStyle w:val="bpuLegislature"/>
      </w:pPr>
      <w:r>
        <w:t>219th LEGISLATURE</w:t>
      </w:r>
    </w:p>
    <w:p w:rsidR="00575178" w:rsidRDefault="00575178" w:rsidP="00575178">
      <w:pPr>
        <w:pStyle w:val="bpuWpGraphic"/>
      </w:pPr>
      <w:r>
        <w:object w:dxaOrig="8985" w:dyaOrig="255">
          <v:shape id="_x0000_i1026" type="#_x0000_t75" style="width:6in;height:12pt" o:ole="">
            <v:imagedata r:id="rId7" o:title=""/>
          </v:shape>
          <o:OLEObject Type="Embed" ProgID="WPWin6.1" ShapeID="_x0000_i1026" DrawAspect="Content" ObjectID="_1684860398" r:id="rId9"/>
        </w:object>
      </w:r>
      <w:r>
        <w:t xml:space="preserve">  </w:t>
      </w:r>
    </w:p>
    <w:p w:rsidR="00575178" w:rsidRDefault="00575178" w:rsidP="00575178">
      <w:pPr>
        <w:pStyle w:val="bpuIntro"/>
      </w:pPr>
      <w:r>
        <w:t>INTRODUCED JUNE 10, 2021</w:t>
      </w:r>
    </w:p>
    <w:p w:rsidR="00575178" w:rsidRDefault="00575178" w:rsidP="00575178">
      <w:pPr>
        <w:pStyle w:val="bpuIntro"/>
      </w:pPr>
    </w:p>
    <w:p w:rsidR="00575178" w:rsidRDefault="00575178" w:rsidP="00575178">
      <w:pPr>
        <w:pStyle w:val="bpuIntro"/>
        <w:sectPr w:rsidR="00575178" w:rsidSect="00575178">
          <w:headerReference w:type="even" r:id="rId10"/>
          <w:headerReference w:type="default" r:id="rId11"/>
          <w:pgSz w:w="12240" w:h="20160" w:code="5"/>
          <w:pgMar w:top="2160" w:right="1440" w:bottom="1440" w:left="1440" w:header="72" w:footer="720" w:gutter="0"/>
          <w:pgNumType w:start="1"/>
          <w:cols w:space="720"/>
          <w:docGrid w:linePitch="360"/>
        </w:sectPr>
      </w:pPr>
    </w:p>
    <w:p w:rsidR="00575178" w:rsidRDefault="00575178" w:rsidP="00575178">
      <w:pPr>
        <w:pStyle w:val="bpuIntro"/>
      </w:pPr>
    </w:p>
    <w:p w:rsidR="00575178" w:rsidRDefault="00575178" w:rsidP="00575178">
      <w:pPr>
        <w:pStyle w:val="bpuSponsor"/>
      </w:pPr>
      <w:r>
        <w:t>Sponsored by:</w:t>
      </w:r>
    </w:p>
    <w:p w:rsidR="00575178" w:rsidRDefault="00575178" w:rsidP="00575178">
      <w:pPr>
        <w:pStyle w:val="bpuSponsor"/>
      </w:pPr>
      <w:r>
        <w:t>Senator  STEPHEN M. SWEENEY</w:t>
      </w:r>
    </w:p>
    <w:p w:rsidR="00575178" w:rsidRDefault="00575178" w:rsidP="00575178">
      <w:pPr>
        <w:pStyle w:val="bpuSponsor"/>
      </w:pPr>
      <w:r>
        <w:t>District 3 (Cumberland, Gloucester and Salem)</w:t>
      </w:r>
    </w:p>
    <w:p w:rsidR="00575178" w:rsidRDefault="00575178" w:rsidP="00575178">
      <w:pPr>
        <w:pStyle w:val="bpuSponsor"/>
      </w:pPr>
    </w:p>
    <w:p w:rsidR="00575178" w:rsidRDefault="00575178" w:rsidP="00575178">
      <w:pPr>
        <w:pStyle w:val="bpuSponsor"/>
      </w:pPr>
    </w:p>
    <w:p w:rsidR="00575178" w:rsidRDefault="00575178" w:rsidP="00575178">
      <w:pPr>
        <w:pStyle w:val="bpuSponsor"/>
      </w:pPr>
    </w:p>
    <w:p w:rsidR="00575178" w:rsidRDefault="00575178" w:rsidP="00575178">
      <w:pPr>
        <w:pStyle w:val="bpuSponsor"/>
      </w:pPr>
    </w:p>
    <w:p w:rsidR="00575178" w:rsidRDefault="00575178" w:rsidP="00575178">
      <w:pPr>
        <w:pStyle w:val="bpuSponsor"/>
      </w:pPr>
      <w:r>
        <w:t>SYNOPSIS</w:t>
      </w:r>
    </w:p>
    <w:p w:rsidR="00575178" w:rsidRDefault="00575178" w:rsidP="00575178">
      <w:pPr>
        <w:pStyle w:val="bpuNormText"/>
      </w:pPr>
      <w:r>
        <w:tab/>
        <w:t xml:space="preserve">Authorizes State Treasurer to enter lease for real property and improvements with NJEDA for construction of New Jersey Wind Port in Lower Alloways Creek Township, Salem County. </w:t>
      </w:r>
    </w:p>
    <w:p w:rsidR="00575178" w:rsidRDefault="00575178" w:rsidP="00575178">
      <w:pPr>
        <w:pStyle w:val="bpuNormText"/>
      </w:pPr>
    </w:p>
    <w:p w:rsidR="00575178" w:rsidRDefault="00575178" w:rsidP="00575178">
      <w:pPr>
        <w:pStyle w:val="bpuSponsor"/>
      </w:pPr>
      <w:r>
        <w:t xml:space="preserve">CURRENT VERSION OF TEXT </w:t>
      </w:r>
    </w:p>
    <w:p w:rsidR="00575178" w:rsidRDefault="00575178" w:rsidP="00575178">
      <w:pPr>
        <w:pStyle w:val="bpuNormText"/>
      </w:pPr>
      <w:r>
        <w:tab/>
        <w:t>As introduced.</w:t>
      </w:r>
    </w:p>
    <w:p w:rsidR="00575178" w:rsidRDefault="00575178" w:rsidP="005751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5178" w:rsidRDefault="00575178" w:rsidP="008916EC">
      <w:pPr>
        <w:pStyle w:val="FronterPage"/>
        <w:tabs>
          <w:tab w:val="clear" w:pos="720"/>
          <w:tab w:val="clear" w:pos="1440"/>
          <w:tab w:val="clear" w:pos="2160"/>
          <w:tab w:val="clear" w:pos="2880"/>
          <w:tab w:val="clear" w:pos="3600"/>
          <w:tab w:val="clear" w:pos="4320"/>
          <w:tab w:val="clear" w:pos="5040"/>
        </w:tabs>
        <w:sectPr w:rsidR="00575178" w:rsidSect="00575178">
          <w:type w:val="continuous"/>
          <w:pgSz w:w="12240" w:h="20160" w:code="5"/>
          <w:pgMar w:top="1440" w:right="2275" w:bottom="1440" w:left="2275" w:header="72" w:footer="720" w:gutter="0"/>
          <w:pgNumType w:start="1"/>
          <w:cols w:space="720"/>
          <w:docGrid w:linePitch="360"/>
        </w:sectPr>
      </w:pPr>
    </w:p>
    <w:p w:rsidR="00686AEB" w:rsidRPr="00677316" w:rsidRDefault="00F125A0" w:rsidP="003E47BA">
      <w:pPr>
        <w:pStyle w:val="HangingAnAct"/>
        <w:rPr>
          <w:rStyle w:val="HangingAnActChar"/>
        </w:rPr>
      </w:pPr>
      <w:r>
        <w:rPr>
          <w:rStyle w:val="BillHead"/>
        </w:rPr>
        <w:lastRenderedPageBreak/>
        <w:t>An Act</w:t>
      </w:r>
      <w:r w:rsidR="00686AEB" w:rsidRPr="006B7FA7">
        <w:rPr>
          <w:rStyle w:val="HangingAnActChar"/>
        </w:rPr>
        <w:t xml:space="preserve"> </w:t>
      </w:r>
      <w:r w:rsidR="00A01ABE" w:rsidRPr="00A01ABE">
        <w:rPr>
          <w:rStyle w:val="HangingAnActChar"/>
        </w:rPr>
        <w:t xml:space="preserve">authorizing the execution of leases between the State Treasurer and the New Jersey Economic Development Authority for the New </w:t>
      </w:r>
      <w:r w:rsidR="00820CD4">
        <w:rPr>
          <w:rStyle w:val="HangingAnActChar"/>
        </w:rPr>
        <w:t>Jersey Wind Port.</w:t>
      </w:r>
    </w:p>
    <w:p w:rsidR="000B1054" w:rsidRPr="00D71D68" w:rsidRDefault="000B1054" w:rsidP="000B1054"/>
    <w:p w:rsidR="00686AEB" w:rsidRPr="00AA7880" w:rsidRDefault="00686AEB" w:rsidP="00686AEB">
      <w:r>
        <w:tab/>
      </w:r>
      <w:r w:rsidR="00F125A0">
        <w:rPr>
          <w:rStyle w:val="BillHeading2"/>
        </w:rPr>
        <w:t>Be It Enacted</w:t>
      </w:r>
      <w:r>
        <w:rPr>
          <w:rStyle w:val="BillHeading2"/>
        </w:rPr>
        <w:t xml:space="preserve"> </w:t>
      </w:r>
      <w:r w:rsidR="00F125A0">
        <w:rPr>
          <w:rStyle w:val="BillLanguage"/>
        </w:rPr>
        <w:t>by the Senate and General Assembly of the State of New Jersey:</w:t>
      </w:r>
    </w:p>
    <w:p w:rsidR="00686AEB" w:rsidRDefault="00686AEB" w:rsidP="00686AEB"/>
    <w:p w:rsidR="00A01ABE" w:rsidRDefault="00321A69" w:rsidP="00A01ABE">
      <w:r>
        <w:tab/>
        <w:t>1.</w:t>
      </w:r>
      <w:r>
        <w:tab/>
      </w:r>
      <w:r w:rsidR="00A01ABE">
        <w:t>The Legislature finds and declares:</w:t>
      </w:r>
    </w:p>
    <w:p w:rsidR="00A01ABE" w:rsidRDefault="00321A69" w:rsidP="00A01ABE">
      <w:r>
        <w:tab/>
        <w:t>a.</w:t>
      </w:r>
      <w:r>
        <w:tab/>
      </w:r>
      <w:r w:rsidR="00347C9E">
        <w:t xml:space="preserve">Executive Order </w:t>
      </w:r>
      <w:r w:rsidR="003D0A53">
        <w:t xml:space="preserve">No. </w:t>
      </w:r>
      <w:r w:rsidR="00347C9E">
        <w:t xml:space="preserve">8 of </w:t>
      </w:r>
      <w:r w:rsidR="00A01ABE">
        <w:t>2018</w:t>
      </w:r>
      <w:r w:rsidR="005D79A0">
        <w:t xml:space="preserve"> </w:t>
      </w:r>
      <w:r w:rsidR="00A01ABE">
        <w:t>commit</w:t>
      </w:r>
      <w:r w:rsidR="003D0A53">
        <w:t>s</w:t>
      </w:r>
      <w:r w:rsidR="00A01ABE">
        <w:t xml:space="preserve"> the State to immediately pursue an initial 1,100 megawatts of offshore wind power and a total of 3,500 megawatts of offshore wind </w:t>
      </w:r>
      <w:r w:rsidR="00CA5202">
        <w:t>energy</w:t>
      </w:r>
      <w:r w:rsidR="00A01ABE">
        <w:t xml:space="preserve"> by 2030, and Executive Order </w:t>
      </w:r>
      <w:r w:rsidR="003D0A53">
        <w:t xml:space="preserve">No. </w:t>
      </w:r>
      <w:r w:rsidR="00A01ABE">
        <w:t xml:space="preserve">92 </w:t>
      </w:r>
      <w:r w:rsidR="00E51B95">
        <w:t>of 2019</w:t>
      </w:r>
      <w:r w:rsidR="00A01ABE">
        <w:t xml:space="preserve"> increased this power procurement tar</w:t>
      </w:r>
      <w:r w:rsidR="003D0A53">
        <w:t>get to 7,500 megawatts by 2035;</w:t>
      </w:r>
    </w:p>
    <w:p w:rsidR="00A01ABE" w:rsidRDefault="00A01ABE" w:rsidP="00A01ABE">
      <w:r>
        <w:tab/>
        <w:t xml:space="preserve">b.  </w:t>
      </w:r>
      <w:r w:rsidR="006735C2">
        <w:t>R</w:t>
      </w:r>
      <w:r>
        <w:t xml:space="preserve">ecent awards of offshore wind </w:t>
      </w:r>
      <w:r w:rsidR="00CA5202">
        <w:t xml:space="preserve">energy </w:t>
      </w:r>
      <w:r>
        <w:t>projects a</w:t>
      </w:r>
      <w:r w:rsidR="003D0A53">
        <w:t>long</w:t>
      </w:r>
      <w:r>
        <w:t xml:space="preserve"> the </w:t>
      </w:r>
      <w:r w:rsidR="003D0A53">
        <w:t>count</w:t>
      </w:r>
      <w:r w:rsidR="004C104F">
        <w:t>r</w:t>
      </w:r>
      <w:r w:rsidR="003D0A53">
        <w:t xml:space="preserve">y’s </w:t>
      </w:r>
      <w:r w:rsidR="004C104F">
        <w:t>east c</w:t>
      </w:r>
      <w:r>
        <w:t xml:space="preserve">oast have created an unprecedented opportunity to source parts and materials from the United States instead of Europe, and several states are in a time sensitive competition to become major supply chain hubs for the offshore wind </w:t>
      </w:r>
      <w:r w:rsidR="00CA5202">
        <w:t xml:space="preserve">energy </w:t>
      </w:r>
      <w:r>
        <w:t>industr</w:t>
      </w:r>
      <w:r w:rsidR="003D0A53">
        <w:t>y;</w:t>
      </w:r>
    </w:p>
    <w:p w:rsidR="00A01ABE" w:rsidRDefault="00A01ABE" w:rsidP="00A01ABE">
      <w:r>
        <w:tab/>
        <w:t xml:space="preserve">c.  </w:t>
      </w:r>
      <w:r w:rsidR="006735C2">
        <w:t>The d</w:t>
      </w:r>
      <w:r>
        <w:t xml:space="preserve">evelopment of a local offshore wind </w:t>
      </w:r>
      <w:r w:rsidR="00CA5202">
        <w:t xml:space="preserve">energy </w:t>
      </w:r>
      <w:r>
        <w:t xml:space="preserve">supply chain is critical to realizing the full economic benefits of this new industry, and </w:t>
      </w:r>
      <w:r w:rsidR="003D0A53">
        <w:t xml:space="preserve">the </w:t>
      </w:r>
      <w:r>
        <w:t>development of port infrastructure, especially a marshalling, installation, and manufacturing port is critical to anchoring major offshore wind</w:t>
      </w:r>
      <w:r w:rsidR="00CA5202">
        <w:t xml:space="preserve"> energy</w:t>
      </w:r>
      <w:r>
        <w:t xml:space="preserve"> supply chain investments within the State and creating the high-paying port and manufact</w:t>
      </w:r>
      <w:r w:rsidR="003D0A53">
        <w:t>uring jobs associated therewith;</w:t>
      </w:r>
    </w:p>
    <w:p w:rsidR="00A01ABE" w:rsidRDefault="00A01ABE" w:rsidP="00A01ABE">
      <w:r>
        <w:tab/>
        <w:t>d.  A site located in Lower Alloways Creek Township, Salem County</w:t>
      </w:r>
      <w:r w:rsidR="003D0A53">
        <w:t xml:space="preserve"> was identified in</w:t>
      </w:r>
      <w:r w:rsidR="00CA5202">
        <w:t xml:space="preserve"> the New Jersey </w:t>
      </w:r>
      <w:r>
        <w:t>Offshore Wind Strategic Plan</w:t>
      </w:r>
      <w:r w:rsidR="00CA5202">
        <w:t>, issued by the Board of Public Utilities in 2020,</w:t>
      </w:r>
      <w:r>
        <w:t xml:space="preserve"> as a high-potential option for marshall</w:t>
      </w:r>
      <w:r w:rsidR="003D0A53">
        <w:t>ing and installation activities</w:t>
      </w:r>
      <w:r w:rsidR="00CA5202">
        <w:t xml:space="preserve"> for offshore wind energy projects</w:t>
      </w:r>
      <w:r w:rsidR="003D0A53">
        <w:t>; and</w:t>
      </w:r>
    </w:p>
    <w:p w:rsidR="00A01ABE" w:rsidRDefault="00A01ABE" w:rsidP="00A01ABE">
      <w:r>
        <w:tab/>
        <w:t xml:space="preserve">e.  To ensure the development of the wind </w:t>
      </w:r>
      <w:r w:rsidR="00CA5202">
        <w:t xml:space="preserve">energy </w:t>
      </w:r>
      <w:r>
        <w:t xml:space="preserve">supply chain necessary to capture the benefits of the burgeoning offshore wind </w:t>
      </w:r>
      <w:r w:rsidR="00CA5202">
        <w:t xml:space="preserve">energy </w:t>
      </w:r>
      <w:r>
        <w:t xml:space="preserve">economy, the New Jersey Economic Development Authority has entered into negotiations to lease or purchase real property at the Lower Alloways Creek Township identified in the </w:t>
      </w:r>
      <w:r w:rsidR="00CA5202" w:rsidRPr="00CA5202">
        <w:t>New Jersey Offshore Wind Strategic Plan</w:t>
      </w:r>
      <w:r>
        <w:t xml:space="preserve"> to develop a marshalling, installation, and manufacturing wind port to be named the New Jersey Wind Port.</w:t>
      </w:r>
    </w:p>
    <w:p w:rsidR="00A01ABE" w:rsidRDefault="00A01ABE" w:rsidP="00686AEB"/>
    <w:p w:rsidR="00A01ABE" w:rsidRDefault="00321A69" w:rsidP="00A01ABE">
      <w:r>
        <w:tab/>
        <w:t>2.</w:t>
      </w:r>
      <w:r>
        <w:tab/>
      </w:r>
      <w:r w:rsidR="00A01ABE">
        <w:t>a.  Notwithstanding the</w:t>
      </w:r>
      <w:r w:rsidR="003D0A53">
        <w:t xml:space="preserve"> provisions of </w:t>
      </w:r>
      <w:r w:rsidR="00EF795B">
        <w:t xml:space="preserve">the </w:t>
      </w:r>
      <w:r w:rsidR="00BF5005">
        <w:t>“</w:t>
      </w:r>
      <w:r w:rsidR="00EF795B" w:rsidRPr="00EF795B">
        <w:t>New Jersey Building Authority Act,</w:t>
      </w:r>
      <w:r w:rsidR="00BF5005">
        <w:t>”</w:t>
      </w:r>
      <w:r w:rsidR="00EF795B" w:rsidRPr="00EF795B">
        <w:t xml:space="preserve"> P.L.1981, c.120 (C.52:18A-78.1 et seq.) </w:t>
      </w:r>
      <w:r w:rsidR="00A01ABE">
        <w:t>or any other law, rule</w:t>
      </w:r>
      <w:r w:rsidR="003D0A53">
        <w:t>,</w:t>
      </w:r>
      <w:r w:rsidR="00A01ABE">
        <w:t xml:space="preserve"> or regulation to the contrary, the State Treasurer may enter into a lease for real property and improvements </w:t>
      </w:r>
      <w:r w:rsidR="00CA5202">
        <w:t>with</w:t>
      </w:r>
      <w:r w:rsidR="00A01ABE">
        <w:t xml:space="preserve"> the New Jersey Economic Development Authority for real property and improvements acquired, leased, or caused to be constructed by the New Jersey Economic Development Authority for the New Jersey Wind Port in Lower Alloways Creek Township, Salem County, provided, however, the State Treasurer shall notify</w:t>
      </w:r>
      <w:r w:rsidR="00634FCF">
        <w:t>,</w:t>
      </w:r>
      <w:r w:rsidR="00A01ABE">
        <w:t xml:space="preserve"> in writing</w:t>
      </w:r>
      <w:r w:rsidR="00634FCF">
        <w:t>,</w:t>
      </w:r>
      <w:r w:rsidR="00A01ABE">
        <w:t xml:space="preserve"> the President of the Senate and the Speaker of the General Assembly seven days prior to entering into a lease </w:t>
      </w:r>
      <w:r w:rsidR="00634FCF">
        <w:t>pursuant to this section.</w:t>
      </w:r>
      <w:r w:rsidR="00A01ABE">
        <w:t xml:space="preserve">  </w:t>
      </w:r>
    </w:p>
    <w:p w:rsidR="00A01ABE" w:rsidRDefault="00A01ABE" w:rsidP="00A01ABE">
      <w:r>
        <w:tab/>
        <w:t xml:space="preserve">b.  Notwithstanding the provisions of </w:t>
      </w:r>
      <w:r w:rsidR="00634FCF" w:rsidRPr="00634FCF">
        <w:t>P.L.1962, c.220 (C.52:31-1.1 et seq.)</w:t>
      </w:r>
      <w:r>
        <w:t xml:space="preserve">, as amended by </w:t>
      </w:r>
      <w:r w:rsidR="00634FCF" w:rsidRPr="00634FCF">
        <w:t>P</w:t>
      </w:r>
      <w:r w:rsidR="00A63413">
        <w:t xml:space="preserve">.L.1993, c.38 (C.13:1D-51 et </w:t>
      </w:r>
      <w:r w:rsidR="00634FCF">
        <w:t>seq.</w:t>
      </w:r>
      <w:r w:rsidR="00634FCF" w:rsidRPr="00634FCF">
        <w:t>)</w:t>
      </w:r>
      <w:r w:rsidR="00634FCF">
        <w:t xml:space="preserve"> </w:t>
      </w:r>
      <w:r>
        <w:t>and P.L.1997, c.135</w:t>
      </w:r>
      <w:r w:rsidR="00634FCF" w:rsidRPr="00634FCF">
        <w:t xml:space="preserve"> </w:t>
      </w:r>
      <w:r w:rsidR="00634FCF">
        <w:t>(C.</w:t>
      </w:r>
      <w:r w:rsidR="00634FCF" w:rsidRPr="00634FCF">
        <w:t>52:31-1.3</w:t>
      </w:r>
      <w:r w:rsidR="00A63413">
        <w:t>a</w:t>
      </w:r>
      <w:r w:rsidR="00634FCF" w:rsidRPr="00634FCF">
        <w:t xml:space="preserve"> et al</w:t>
      </w:r>
      <w:r w:rsidR="00634FCF">
        <w:t>.)</w:t>
      </w:r>
      <w:r>
        <w:t xml:space="preserve">, or any other law, rule, or regulation to the contrary, the State Treasurer may enter into a lease </w:t>
      </w:r>
      <w:r w:rsidR="00CA5202">
        <w:t xml:space="preserve">with </w:t>
      </w:r>
      <w:r>
        <w:t>the New Jersey Economic Development Authority for real property and improvements for the New Jersey Wind Port</w:t>
      </w:r>
      <w:r w:rsidR="00CA5202" w:rsidRPr="00CA5202">
        <w:t xml:space="preserve"> </w:t>
      </w:r>
      <w:r w:rsidR="00CA5202">
        <w:t xml:space="preserve">in </w:t>
      </w:r>
      <w:r w:rsidR="00CA5202" w:rsidRPr="00CA5202">
        <w:t>Lower Alloways Creek Township, Salem County</w:t>
      </w:r>
      <w:r>
        <w:t>.</w:t>
      </w:r>
      <w:r w:rsidR="003D0A53">
        <w:t xml:space="preserve"> </w:t>
      </w:r>
      <w:r>
        <w:t xml:space="preserve"> </w:t>
      </w:r>
      <w:r w:rsidR="00634FCF">
        <w:t>A</w:t>
      </w:r>
      <w:r>
        <w:t xml:space="preserve"> lease of real property and improvements by the State Treasurer to the New Jersey Economic Development Authority for the purposes d</w:t>
      </w:r>
      <w:r w:rsidR="003D0A53">
        <w:t>escribed in this section</w:t>
      </w:r>
      <w:r>
        <w:t xml:space="preserve"> shall not require the approval of the State House Commission, nor shall the lease of real property and improvements by the State Treasurer to the New Jersey Economic Development Authority </w:t>
      </w:r>
      <w:r w:rsidR="00CA5202">
        <w:t xml:space="preserve">for the New Jersey Wind Port </w:t>
      </w:r>
      <w:r>
        <w:t>require any further approval of the Legislature.</w:t>
      </w:r>
    </w:p>
    <w:p w:rsidR="00A01ABE" w:rsidRPr="00D71D68" w:rsidRDefault="00A01ABE" w:rsidP="00686AEB"/>
    <w:p w:rsidR="00686AEB" w:rsidRDefault="00686AEB" w:rsidP="00686AEB">
      <w:r>
        <w:tab/>
      </w:r>
      <w:r w:rsidR="00A01ABE">
        <w:t>3</w:t>
      </w:r>
      <w:r w:rsidR="00321A69">
        <w:t>.</w:t>
      </w:r>
      <w:r w:rsidR="00321A69">
        <w:tab/>
      </w:r>
      <w:r w:rsidR="00F125A0">
        <w:t>This act shall take effect</w:t>
      </w:r>
      <w:r w:rsidR="00A01ABE">
        <w:t xml:space="preserve"> immediately.</w:t>
      </w:r>
    </w:p>
    <w:p w:rsidR="00A01ABE" w:rsidRPr="00AA7880" w:rsidRDefault="00A01AB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01ABE" w:rsidRDefault="00CA5202" w:rsidP="00686AEB">
      <w:r>
        <w:tab/>
        <w:t xml:space="preserve">This bill authorizes the </w:t>
      </w:r>
      <w:r w:rsidRPr="00CA5202">
        <w:t xml:space="preserve">State Treasurer </w:t>
      </w:r>
      <w:r>
        <w:t>to</w:t>
      </w:r>
      <w:r w:rsidRPr="00CA5202">
        <w:t xml:space="preserve"> enter into a lease for real property and improvements with the New Jersey Economic Development Authority for real property and improvements acquired, leased, or caused to be constructed by the New Jersey Economic Development Authority</w:t>
      </w:r>
      <w:r w:rsidR="005D79A0">
        <w:t xml:space="preserve"> (EDA)</w:t>
      </w:r>
      <w:r w:rsidRPr="00CA5202">
        <w:t xml:space="preserve"> for the New Jersey Wind Port in Lower Alloways Creek Township, Salem County</w:t>
      </w:r>
      <w:r>
        <w:t xml:space="preserve">.  The State Treasurer would be required to </w:t>
      </w:r>
      <w:r w:rsidRPr="00CA5202">
        <w:t xml:space="preserve">notify, in writing, the President of the Senate and the Speaker of the General Assembly seven days prior to entering into a lease pursuant to </w:t>
      </w:r>
      <w:r>
        <w:t>the bill</w:t>
      </w:r>
      <w:r w:rsidRPr="00CA5202">
        <w:t xml:space="preserve">.  </w:t>
      </w:r>
    </w:p>
    <w:p w:rsidR="00A01ABE" w:rsidRDefault="00CA5202" w:rsidP="005D79A0">
      <w:r>
        <w:tab/>
        <w:t>Recent awards of offshore wind ener</w:t>
      </w:r>
      <w:r w:rsidR="004C104F">
        <w:t>gy projects along the country’s east c</w:t>
      </w:r>
      <w:r>
        <w:t>oast have created an unprecedented opportunity to source parts and materials from the United States instead of Europe, and several states are in a time sensitive competition to become major supply chain hubs for the offshore wind energy industry.  A site located in Lower Alloways Creek Township, Salem County was identified in the New Jersey Offshore Wind Strategic Plan, issued by the Board of Public Utilities in 2020, as a high-potential option for marshalling and installation activities for offshore wind energy projects</w:t>
      </w:r>
      <w:r w:rsidR="005D79A0">
        <w:t xml:space="preserve">.  The EDA </w:t>
      </w:r>
      <w:r>
        <w:t xml:space="preserve">has entered into negotiations to lease or purchase real property at the </w:t>
      </w:r>
      <w:r w:rsidR="005D79A0">
        <w:t xml:space="preserve">identified site in </w:t>
      </w:r>
      <w:r>
        <w:t>Lower Alloways Creek Township to develop a marshalling, installation, and manufacturing wind port to be named the New Jersey Wind Port.</w:t>
      </w:r>
      <w:r w:rsidR="006735C2" w:rsidRPr="006735C2">
        <w:t xml:space="preserve"> </w:t>
      </w:r>
      <w:r w:rsidR="006735C2">
        <w:t xml:space="preserve"> The development of a local offshore wind energy supply chain is critical to realizing the full economic benefits of this new industry, and the development of port infrastructure, especially a marshalling, installation, and manufacturing port, is critical to anchoring major offshore wind energy supply chain investments within the State and creating the high-paying port and manufacturing jobs associated </w:t>
      </w:r>
      <w:r w:rsidR="00A63413">
        <w:t>with these investments</w:t>
      </w:r>
      <w:r w:rsidR="006735C2">
        <w:t>.</w:t>
      </w:r>
    </w:p>
    <w:sectPr w:rsidR="00A01ABE" w:rsidSect="005751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00A" w:rsidRDefault="0002200A">
      <w:r>
        <w:separator/>
      </w:r>
    </w:p>
  </w:endnote>
  <w:endnote w:type="continuationSeparator" w:id="0">
    <w:p w:rsidR="0002200A" w:rsidRDefault="0002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00A" w:rsidRDefault="0002200A">
      <w:r>
        <w:separator/>
      </w:r>
    </w:p>
  </w:footnote>
  <w:footnote w:type="continuationSeparator" w:id="0">
    <w:p w:rsidR="0002200A" w:rsidRDefault="00022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46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5178" w:rsidRDefault="00575178" w:rsidP="00575178">
    <w:pPr>
      <w:pStyle w:val="bpuHeadSpon"/>
    </w:pPr>
    <w:r w:rsidRPr="00575178">
      <w:rPr>
        <w:rStyle w:val="bpuHeadSponChar"/>
      </w:rPr>
      <w:t>S3923</w:t>
    </w:r>
    <w:r>
      <w:t xml:space="preserve"> SWEENEY</w:t>
    </w:r>
  </w:p>
  <w:p w:rsidR="00575178" w:rsidRDefault="00575178" w:rsidP="00575178">
    <w:pPr>
      <w:pStyle w:val="bpuHeadSpon"/>
    </w:pPr>
    <w:r>
      <w:fldChar w:fldCharType="begin"/>
    </w:r>
    <w:r>
      <w:instrText xml:space="preserve"> PAGE  \* MERGEFORMAT </w:instrText>
    </w:r>
    <w:r>
      <w:fldChar w:fldCharType="separate"/>
    </w:r>
    <w:r w:rsidR="00B64671">
      <w:rPr>
        <w:noProof/>
      </w:rPr>
      <w:t>4</w:t>
    </w:r>
    <w:r>
      <w:fldChar w:fldCharType="end"/>
    </w:r>
  </w:p>
  <w:p w:rsidR="00575178" w:rsidRDefault="00575178" w:rsidP="005751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5178" w:rsidRDefault="00575178" w:rsidP="00575178">
    <w:pPr>
      <w:pStyle w:val="bpuHeadSpon"/>
    </w:pPr>
    <w:r w:rsidRPr="00575178">
      <w:rPr>
        <w:rStyle w:val="bpuHeadSponChar"/>
      </w:rPr>
      <w:t>S3923</w:t>
    </w:r>
    <w:r>
      <w:t xml:space="preserve"> SWEENEY</w:t>
    </w:r>
  </w:p>
  <w:p w:rsidR="00575178" w:rsidRDefault="00575178" w:rsidP="00575178">
    <w:pPr>
      <w:pStyle w:val="bpuHeadSpon"/>
    </w:pPr>
    <w:r>
      <w:fldChar w:fldCharType="begin"/>
    </w:r>
    <w:r>
      <w:instrText xml:space="preserve"> PAGE  \* MERGEFORMAT </w:instrText>
    </w:r>
    <w:r>
      <w:fldChar w:fldCharType="separate"/>
    </w:r>
    <w:r w:rsidR="00B64671">
      <w:rPr>
        <w:noProof/>
      </w:rPr>
      <w:t>2</w:t>
    </w:r>
    <w:r>
      <w:fldChar w:fldCharType="end"/>
    </w:r>
  </w:p>
  <w:p w:rsidR="00575178" w:rsidRDefault="00575178" w:rsidP="005751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00A"/>
    <w:rsid w:val="000051BD"/>
    <w:rsid w:val="000160A5"/>
    <w:rsid w:val="00017A0A"/>
    <w:rsid w:val="0002200A"/>
    <w:rsid w:val="0002335B"/>
    <w:rsid w:val="0003549A"/>
    <w:rsid w:val="000367AE"/>
    <w:rsid w:val="00043B22"/>
    <w:rsid w:val="00054975"/>
    <w:rsid w:val="00057D20"/>
    <w:rsid w:val="0006197C"/>
    <w:rsid w:val="0006281F"/>
    <w:rsid w:val="0008141C"/>
    <w:rsid w:val="00092F6B"/>
    <w:rsid w:val="00094A55"/>
    <w:rsid w:val="000A44A7"/>
    <w:rsid w:val="000A5BB5"/>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0E4"/>
    <w:rsid w:val="001D25F3"/>
    <w:rsid w:val="001E15F1"/>
    <w:rsid w:val="001E16FA"/>
    <w:rsid w:val="001E6213"/>
    <w:rsid w:val="001F09E6"/>
    <w:rsid w:val="001F14C7"/>
    <w:rsid w:val="001F7405"/>
    <w:rsid w:val="00205533"/>
    <w:rsid w:val="00212B8D"/>
    <w:rsid w:val="002206C8"/>
    <w:rsid w:val="00222983"/>
    <w:rsid w:val="002370D0"/>
    <w:rsid w:val="00255958"/>
    <w:rsid w:val="002573D8"/>
    <w:rsid w:val="00257FA2"/>
    <w:rsid w:val="0026574A"/>
    <w:rsid w:val="002660BB"/>
    <w:rsid w:val="002720E8"/>
    <w:rsid w:val="00275293"/>
    <w:rsid w:val="002776B0"/>
    <w:rsid w:val="00286C7E"/>
    <w:rsid w:val="002A1029"/>
    <w:rsid w:val="002A3110"/>
    <w:rsid w:val="002A3A1A"/>
    <w:rsid w:val="002A4692"/>
    <w:rsid w:val="002A51BA"/>
    <w:rsid w:val="002B2E26"/>
    <w:rsid w:val="002B3FE6"/>
    <w:rsid w:val="002C2D81"/>
    <w:rsid w:val="002C461E"/>
    <w:rsid w:val="002C6CEC"/>
    <w:rsid w:val="002E09CE"/>
    <w:rsid w:val="002E69D1"/>
    <w:rsid w:val="002F3BA6"/>
    <w:rsid w:val="00315320"/>
    <w:rsid w:val="00321A69"/>
    <w:rsid w:val="00325776"/>
    <w:rsid w:val="00325E27"/>
    <w:rsid w:val="00330395"/>
    <w:rsid w:val="00333704"/>
    <w:rsid w:val="00336624"/>
    <w:rsid w:val="0034025F"/>
    <w:rsid w:val="00340458"/>
    <w:rsid w:val="0034200F"/>
    <w:rsid w:val="003446A0"/>
    <w:rsid w:val="0034481B"/>
    <w:rsid w:val="00346915"/>
    <w:rsid w:val="00347C9E"/>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A5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04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178"/>
    <w:rsid w:val="00577A15"/>
    <w:rsid w:val="00580533"/>
    <w:rsid w:val="0059131D"/>
    <w:rsid w:val="005B3F92"/>
    <w:rsid w:val="005B479C"/>
    <w:rsid w:val="005B561E"/>
    <w:rsid w:val="005C07E4"/>
    <w:rsid w:val="005C2124"/>
    <w:rsid w:val="005C336F"/>
    <w:rsid w:val="005C7F3C"/>
    <w:rsid w:val="005D79A0"/>
    <w:rsid w:val="005E017C"/>
    <w:rsid w:val="005E50C6"/>
    <w:rsid w:val="005F2A97"/>
    <w:rsid w:val="005F399B"/>
    <w:rsid w:val="006019F8"/>
    <w:rsid w:val="00602754"/>
    <w:rsid w:val="00605B20"/>
    <w:rsid w:val="0061156F"/>
    <w:rsid w:val="00613FF5"/>
    <w:rsid w:val="006155A8"/>
    <w:rsid w:val="00621076"/>
    <w:rsid w:val="00621B94"/>
    <w:rsid w:val="00626239"/>
    <w:rsid w:val="00634FCF"/>
    <w:rsid w:val="00635316"/>
    <w:rsid w:val="00635449"/>
    <w:rsid w:val="006378C5"/>
    <w:rsid w:val="00645E6A"/>
    <w:rsid w:val="00665CBC"/>
    <w:rsid w:val="00667A5C"/>
    <w:rsid w:val="006735C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5B00"/>
    <w:rsid w:val="007A6F93"/>
    <w:rsid w:val="007C0E14"/>
    <w:rsid w:val="007C7DE4"/>
    <w:rsid w:val="007D40CB"/>
    <w:rsid w:val="007D5796"/>
    <w:rsid w:val="007D59C0"/>
    <w:rsid w:val="007D7D9C"/>
    <w:rsid w:val="007F485D"/>
    <w:rsid w:val="007F6050"/>
    <w:rsid w:val="00813627"/>
    <w:rsid w:val="00820CD4"/>
    <w:rsid w:val="00832816"/>
    <w:rsid w:val="00837109"/>
    <w:rsid w:val="00840365"/>
    <w:rsid w:val="008406A3"/>
    <w:rsid w:val="00841D2C"/>
    <w:rsid w:val="00843EBA"/>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BE"/>
    <w:rsid w:val="00A11228"/>
    <w:rsid w:val="00A222C2"/>
    <w:rsid w:val="00A305D6"/>
    <w:rsid w:val="00A342C4"/>
    <w:rsid w:val="00A50F6B"/>
    <w:rsid w:val="00A52237"/>
    <w:rsid w:val="00A551D6"/>
    <w:rsid w:val="00A6251B"/>
    <w:rsid w:val="00A63413"/>
    <w:rsid w:val="00A6754E"/>
    <w:rsid w:val="00A70F58"/>
    <w:rsid w:val="00A72987"/>
    <w:rsid w:val="00A7346B"/>
    <w:rsid w:val="00A84C4F"/>
    <w:rsid w:val="00A916A1"/>
    <w:rsid w:val="00A932A1"/>
    <w:rsid w:val="00A96E06"/>
    <w:rsid w:val="00AA6197"/>
    <w:rsid w:val="00AA6C70"/>
    <w:rsid w:val="00AB16FD"/>
    <w:rsid w:val="00AB4813"/>
    <w:rsid w:val="00AC2FA6"/>
    <w:rsid w:val="00AC4BBE"/>
    <w:rsid w:val="00AC6466"/>
    <w:rsid w:val="00AC7639"/>
    <w:rsid w:val="00AD08BB"/>
    <w:rsid w:val="00AD0EC0"/>
    <w:rsid w:val="00AD5CE8"/>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671"/>
    <w:rsid w:val="00B726BD"/>
    <w:rsid w:val="00B732A6"/>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05"/>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202"/>
    <w:rsid w:val="00CB6246"/>
    <w:rsid w:val="00CC0A17"/>
    <w:rsid w:val="00CD0F93"/>
    <w:rsid w:val="00CD1BD1"/>
    <w:rsid w:val="00CD528D"/>
    <w:rsid w:val="00CE29E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B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12B"/>
    <w:rsid w:val="00EF795B"/>
    <w:rsid w:val="00F00D08"/>
    <w:rsid w:val="00F125A0"/>
    <w:rsid w:val="00F1350D"/>
    <w:rsid w:val="00F15583"/>
    <w:rsid w:val="00F17C18"/>
    <w:rsid w:val="00F200EE"/>
    <w:rsid w:val="00F22481"/>
    <w:rsid w:val="00F2542E"/>
    <w:rsid w:val="00F27278"/>
    <w:rsid w:val="00F344E3"/>
    <w:rsid w:val="00F34D58"/>
    <w:rsid w:val="00F40FC9"/>
    <w:rsid w:val="00F41A9D"/>
    <w:rsid w:val="00F44314"/>
    <w:rsid w:val="00F5344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431C4F-58C7-46D0-9518-126AD711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5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9A8-6CF5-4B8C-9DB8-E0E28761C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918</Words>
  <Characters>4952</Characters>
  <Application>Microsoft Office Word</Application>
  <DocSecurity>0</DocSecurity>
  <Lines>125</Lines>
  <Paragraphs>25</Paragraphs>
  <ScaleCrop>false</ScaleCrop>
  <HeadingPairs>
    <vt:vector size="2" baseType="variant">
      <vt:variant>
        <vt:lpstr>Title</vt:lpstr>
      </vt:variant>
      <vt:variant>
        <vt:i4>1</vt:i4>
      </vt:variant>
    </vt:vector>
  </HeadingPairs>
  <TitlesOfParts>
    <vt:vector size="1" baseType="lpstr">
      <vt:lpstr>S3923</vt:lpstr>
    </vt:vector>
  </TitlesOfParts>
  <Manager>R225</Manager>
  <Company>NJ Office of Legislative Services</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S3923</dc:title>
  <dc:subject/>
  <dc:creator>Senator  SWEENEY</dc:creator>
  <cp:keywords>S3923|4|EA |161|300|133|F|0|</cp:keywords>
  <dc:description>INTRODUCED JUNE 10, 2021</dc:description>
  <cp:lastModifiedBy>Siracusa, Nicole</cp:lastModifiedBy>
  <cp:revision>2</cp:revision>
  <cp:lastPrinted>2005-10-12T19:02:00Z</cp:lastPrinted>
  <dcterms:created xsi:type="dcterms:W3CDTF">2021-06-11T00:00:00Z</dcterms:created>
  <dcterms:modified xsi:type="dcterms:W3CDTF">2021-06-11T00:00:00Z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